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3EAE9" w14:textId="6E9BB7D2" w:rsidR="00E20EE4" w:rsidRPr="00A07B2A" w:rsidRDefault="009D6C18" w:rsidP="008F7B60">
      <w:pPr>
        <w:jc w:val="center"/>
        <w:rPr>
          <w:rFonts w:asciiTheme="minorHAnsi" w:hAnsiTheme="minorHAnsi" w:cstheme="minorHAnsi"/>
          <w:b/>
          <w:bCs/>
          <w:sz w:val="32"/>
          <w:szCs w:val="32"/>
          <w:u w:val="single"/>
        </w:rPr>
      </w:pPr>
      <w:bookmarkStart w:id="0" w:name="_GoBack"/>
      <w:bookmarkEnd w:id="0"/>
      <w:r w:rsidRPr="00A07B2A">
        <w:rPr>
          <w:rFonts w:asciiTheme="minorHAnsi" w:hAnsiTheme="minorHAnsi" w:cstheme="minorHAnsi"/>
          <w:b/>
          <w:bCs/>
          <w:sz w:val="32"/>
          <w:szCs w:val="32"/>
          <w:u w:val="single"/>
        </w:rPr>
        <w:t xml:space="preserve">Department of Rural and Community Development </w:t>
      </w:r>
      <w:r w:rsidR="00D140A7" w:rsidRPr="00A07B2A">
        <w:rPr>
          <w:rFonts w:asciiTheme="minorHAnsi" w:hAnsiTheme="minorHAnsi" w:cstheme="minorHAnsi"/>
          <w:b/>
          <w:bCs/>
          <w:sz w:val="32"/>
          <w:szCs w:val="32"/>
          <w:u w:val="single"/>
        </w:rPr>
        <w:t>Submission to the Department of Housing</w:t>
      </w:r>
      <w:r w:rsidR="00625660">
        <w:rPr>
          <w:rFonts w:asciiTheme="minorHAnsi" w:hAnsiTheme="minorHAnsi" w:cstheme="minorHAnsi"/>
          <w:b/>
          <w:bCs/>
          <w:sz w:val="32"/>
          <w:szCs w:val="32"/>
          <w:u w:val="single"/>
        </w:rPr>
        <w:t xml:space="preserve">’s Public Consultation on </w:t>
      </w:r>
      <w:r w:rsidR="00CF5555" w:rsidRPr="00A07B2A">
        <w:rPr>
          <w:rFonts w:asciiTheme="minorHAnsi" w:hAnsiTheme="minorHAnsi" w:cstheme="minorHAnsi"/>
          <w:b/>
          <w:sz w:val="32"/>
          <w:szCs w:val="32"/>
          <w:u w:val="single"/>
          <w:lang w:val="en-US"/>
        </w:rPr>
        <w:t>First Revision of the National Planning Framework</w:t>
      </w:r>
      <w:r w:rsidR="007D5C52" w:rsidRPr="00A07B2A">
        <w:rPr>
          <w:rStyle w:val="FootnoteReference"/>
          <w:rFonts w:asciiTheme="minorHAnsi" w:hAnsiTheme="minorHAnsi" w:cstheme="minorHAnsi"/>
          <w:b/>
          <w:sz w:val="32"/>
          <w:szCs w:val="32"/>
          <w:u w:val="single"/>
          <w:lang w:val="en-US"/>
        </w:rPr>
        <w:footnoteReference w:id="1"/>
      </w:r>
    </w:p>
    <w:p w14:paraId="76397C70" w14:textId="732795E1" w:rsidR="00F7200F" w:rsidRPr="00A07B2A" w:rsidRDefault="00F7200F" w:rsidP="00CF5555">
      <w:pPr>
        <w:jc w:val="both"/>
        <w:rPr>
          <w:rFonts w:asciiTheme="minorHAnsi" w:hAnsiTheme="minorHAnsi" w:cstheme="minorHAnsi"/>
        </w:rPr>
      </w:pPr>
    </w:p>
    <w:p w14:paraId="50ADDB7D" w14:textId="77777777" w:rsidR="003F6103" w:rsidRPr="00A07B2A" w:rsidRDefault="003F6103" w:rsidP="00CF5555">
      <w:pPr>
        <w:jc w:val="both"/>
        <w:rPr>
          <w:rFonts w:asciiTheme="minorHAnsi" w:hAnsiTheme="minorHAnsi" w:cstheme="minorHAnsi"/>
        </w:rPr>
      </w:pPr>
    </w:p>
    <w:p w14:paraId="633F404B" w14:textId="2ED89DF7" w:rsidR="00B858CA" w:rsidRPr="00A07B2A" w:rsidRDefault="00D140A7" w:rsidP="009D6C18">
      <w:pPr>
        <w:jc w:val="both"/>
        <w:rPr>
          <w:rFonts w:asciiTheme="minorHAnsi" w:hAnsiTheme="minorHAnsi" w:cstheme="minorHAnsi"/>
        </w:rPr>
      </w:pPr>
      <w:r w:rsidRPr="00A07B2A">
        <w:rPr>
          <w:rFonts w:asciiTheme="minorHAnsi" w:hAnsiTheme="minorHAnsi" w:cstheme="minorHAnsi"/>
        </w:rPr>
        <w:t>The m</w:t>
      </w:r>
      <w:r w:rsidR="009D6C18" w:rsidRPr="00A07B2A">
        <w:rPr>
          <w:rFonts w:asciiTheme="minorHAnsi" w:hAnsiTheme="minorHAnsi" w:cstheme="minorHAnsi"/>
        </w:rPr>
        <w:t>atters to be addressed as part of the revision</w:t>
      </w:r>
      <w:r w:rsidR="00B858CA" w:rsidRPr="00A07B2A">
        <w:rPr>
          <w:rFonts w:asciiTheme="minorHAnsi" w:hAnsiTheme="minorHAnsi" w:cstheme="minorHAnsi"/>
        </w:rPr>
        <w:t xml:space="preserve"> of the NPF</w:t>
      </w:r>
      <w:r w:rsidR="009D6C18" w:rsidRPr="00A07B2A">
        <w:rPr>
          <w:rFonts w:asciiTheme="minorHAnsi" w:hAnsiTheme="minorHAnsi" w:cstheme="minorHAnsi"/>
        </w:rPr>
        <w:t xml:space="preserve"> are set out in section 20C</w:t>
      </w:r>
      <w:r w:rsidR="00D91876" w:rsidRPr="00A07B2A">
        <w:rPr>
          <w:rFonts w:asciiTheme="minorHAnsi" w:hAnsiTheme="minorHAnsi" w:cstheme="minorHAnsi"/>
        </w:rPr>
        <w:t xml:space="preserve"> </w:t>
      </w:r>
      <w:r w:rsidR="009D6C18" w:rsidRPr="00A07B2A">
        <w:rPr>
          <w:rFonts w:asciiTheme="minorHAnsi" w:hAnsiTheme="minorHAnsi" w:cstheme="minorHAnsi"/>
        </w:rPr>
        <w:t xml:space="preserve">(2) of the </w:t>
      </w:r>
      <w:r w:rsidR="00D91876" w:rsidRPr="00A07B2A">
        <w:rPr>
          <w:rFonts w:asciiTheme="minorHAnsi" w:hAnsiTheme="minorHAnsi" w:cstheme="minorHAnsi"/>
        </w:rPr>
        <w:t xml:space="preserve">Planning and Development </w:t>
      </w:r>
      <w:r w:rsidR="009D6C18" w:rsidRPr="00A07B2A">
        <w:rPr>
          <w:rFonts w:asciiTheme="minorHAnsi" w:hAnsiTheme="minorHAnsi" w:cstheme="minorHAnsi"/>
        </w:rPr>
        <w:t>Act</w:t>
      </w:r>
      <w:r w:rsidR="00B858CA" w:rsidRPr="00A07B2A">
        <w:rPr>
          <w:rFonts w:asciiTheme="minorHAnsi" w:hAnsiTheme="minorHAnsi" w:cstheme="minorHAnsi"/>
        </w:rPr>
        <w:t>. This confirms the review should</w:t>
      </w:r>
      <w:r w:rsidR="009D6C18" w:rsidRPr="00A07B2A">
        <w:rPr>
          <w:rFonts w:asciiTheme="minorHAnsi" w:hAnsiTheme="minorHAnsi" w:cstheme="minorHAnsi"/>
        </w:rPr>
        <w:t xml:space="preserve"> </w:t>
      </w:r>
      <w:r w:rsidR="00B858CA" w:rsidRPr="00A07B2A">
        <w:rPr>
          <w:rFonts w:asciiTheme="minorHAnsi" w:hAnsiTheme="minorHAnsi" w:cstheme="minorHAnsi"/>
        </w:rPr>
        <w:t>consider</w:t>
      </w:r>
      <w:r w:rsidR="009D6C18" w:rsidRPr="00A07B2A">
        <w:rPr>
          <w:rFonts w:asciiTheme="minorHAnsi" w:hAnsiTheme="minorHAnsi" w:cstheme="minorHAnsi"/>
        </w:rPr>
        <w:t xml:space="preserve"> nationally strategic developments that have occurred since the last NPF was published in 2018</w:t>
      </w:r>
      <w:r w:rsidR="00B858CA" w:rsidRPr="00A07B2A">
        <w:rPr>
          <w:rFonts w:asciiTheme="minorHAnsi" w:hAnsiTheme="minorHAnsi" w:cstheme="minorHAnsi"/>
        </w:rPr>
        <w:t xml:space="preserve">.  </w:t>
      </w:r>
    </w:p>
    <w:p w14:paraId="1FBE7E72" w14:textId="692CA0F5" w:rsidR="00B858CA" w:rsidRPr="00A07B2A" w:rsidRDefault="00B858CA" w:rsidP="009D6C18">
      <w:pPr>
        <w:jc w:val="both"/>
        <w:rPr>
          <w:rFonts w:asciiTheme="minorHAnsi" w:hAnsiTheme="minorHAnsi" w:cstheme="minorHAnsi"/>
        </w:rPr>
      </w:pPr>
    </w:p>
    <w:p w14:paraId="688AB17A" w14:textId="6EFE7FDE" w:rsidR="00B858CA" w:rsidRPr="00A07B2A" w:rsidRDefault="00B858CA" w:rsidP="009D6C18">
      <w:pPr>
        <w:jc w:val="both"/>
        <w:rPr>
          <w:rFonts w:asciiTheme="minorHAnsi" w:hAnsiTheme="minorHAnsi" w:cstheme="minorHAnsi"/>
        </w:rPr>
      </w:pPr>
      <w:r w:rsidRPr="00A07B2A">
        <w:rPr>
          <w:rFonts w:asciiTheme="minorHAnsi" w:hAnsiTheme="minorHAnsi" w:cstheme="minorHAnsi"/>
        </w:rPr>
        <w:t>Specifically</w:t>
      </w:r>
      <w:r w:rsidR="00D91876" w:rsidRPr="00A07B2A">
        <w:rPr>
          <w:rFonts w:asciiTheme="minorHAnsi" w:hAnsiTheme="minorHAnsi" w:cstheme="minorHAnsi"/>
        </w:rPr>
        <w:t>,</w:t>
      </w:r>
      <w:r w:rsidRPr="00A07B2A">
        <w:rPr>
          <w:rFonts w:asciiTheme="minorHAnsi" w:hAnsiTheme="minorHAnsi" w:cstheme="minorHAnsi"/>
        </w:rPr>
        <w:t xml:space="preserve"> </w:t>
      </w:r>
      <w:r w:rsidR="00D140A7" w:rsidRPr="00A07B2A">
        <w:rPr>
          <w:rFonts w:asciiTheme="minorHAnsi" w:hAnsiTheme="minorHAnsi" w:cstheme="minorHAnsi"/>
        </w:rPr>
        <w:t>this includes</w:t>
      </w:r>
      <w:r w:rsidRPr="00A07B2A">
        <w:rPr>
          <w:rFonts w:asciiTheme="minorHAnsi" w:hAnsiTheme="minorHAnsi" w:cstheme="minorHAnsi"/>
        </w:rPr>
        <w:t xml:space="preserve"> future population and employment requirements, infrastructural priorities, environmental conservation, coordination with marine planning and the promotion of sustainable settlement and transportation regarding climate change.</w:t>
      </w:r>
    </w:p>
    <w:p w14:paraId="7E3A1039" w14:textId="7D2391F0" w:rsidR="00D91876" w:rsidRPr="00A07B2A" w:rsidRDefault="00D91876" w:rsidP="009D6C18">
      <w:pPr>
        <w:jc w:val="both"/>
        <w:rPr>
          <w:rFonts w:asciiTheme="minorHAnsi" w:hAnsiTheme="minorHAnsi" w:cstheme="minorHAnsi"/>
        </w:rPr>
      </w:pPr>
    </w:p>
    <w:p w14:paraId="58A290D5" w14:textId="5C736C9E" w:rsidR="00D91876" w:rsidRPr="00A07B2A" w:rsidRDefault="00D91876" w:rsidP="009D6C18">
      <w:pPr>
        <w:jc w:val="both"/>
        <w:rPr>
          <w:rFonts w:asciiTheme="minorHAnsi" w:hAnsiTheme="minorHAnsi" w:cstheme="minorHAnsi"/>
        </w:rPr>
      </w:pPr>
      <w:r w:rsidRPr="00A07B2A">
        <w:rPr>
          <w:rFonts w:asciiTheme="minorHAnsi" w:hAnsiTheme="minorHAnsi" w:cstheme="minorHAnsi"/>
        </w:rPr>
        <w:tab/>
      </w:r>
      <w:r w:rsidRPr="00A07B2A">
        <w:rPr>
          <w:rFonts w:asciiTheme="minorHAnsi" w:hAnsiTheme="minorHAnsi" w:cstheme="minorHAnsi"/>
        </w:rPr>
        <w:tab/>
      </w:r>
      <w:r w:rsidRPr="00A07B2A">
        <w:rPr>
          <w:rFonts w:asciiTheme="minorHAnsi" w:hAnsiTheme="minorHAnsi" w:cstheme="minorHAnsi"/>
        </w:rPr>
        <w:tab/>
        <w:t>_____________________________</w:t>
      </w:r>
    </w:p>
    <w:p w14:paraId="1F870C78" w14:textId="4730D449" w:rsidR="00B858CA" w:rsidRPr="00A07B2A" w:rsidRDefault="00B858CA" w:rsidP="009D6C18">
      <w:pPr>
        <w:jc w:val="both"/>
        <w:rPr>
          <w:rFonts w:asciiTheme="minorHAnsi" w:hAnsiTheme="minorHAnsi" w:cstheme="minorHAnsi"/>
        </w:rPr>
      </w:pPr>
    </w:p>
    <w:p w14:paraId="3832C5BE" w14:textId="571F65AA" w:rsidR="002B4B88" w:rsidRPr="00A07B2A" w:rsidRDefault="00D140A7" w:rsidP="002B4B88">
      <w:pPr>
        <w:jc w:val="both"/>
        <w:rPr>
          <w:rFonts w:asciiTheme="minorHAnsi" w:hAnsiTheme="minorHAnsi" w:cstheme="minorHAnsi"/>
          <w:color w:val="0000FF"/>
          <w:u w:val="single"/>
        </w:rPr>
      </w:pPr>
      <w:r w:rsidRPr="00A07B2A">
        <w:rPr>
          <w:rFonts w:asciiTheme="minorHAnsi" w:hAnsiTheme="minorHAnsi" w:cstheme="minorHAnsi"/>
        </w:rPr>
        <w:t>In the area of rural development</w:t>
      </w:r>
      <w:r w:rsidR="00B858CA" w:rsidRPr="00A07B2A">
        <w:rPr>
          <w:rFonts w:asciiTheme="minorHAnsi" w:hAnsiTheme="minorHAnsi" w:cstheme="minorHAnsi"/>
        </w:rPr>
        <w:t xml:space="preserve">, the key </w:t>
      </w:r>
      <w:r w:rsidRPr="00A07B2A">
        <w:rPr>
          <w:rFonts w:asciiTheme="minorHAnsi" w:hAnsiTheme="minorHAnsi" w:cstheme="minorHAnsi"/>
        </w:rPr>
        <w:t>documents</w:t>
      </w:r>
      <w:r w:rsidR="00B858CA" w:rsidRPr="00A07B2A">
        <w:rPr>
          <w:rFonts w:asciiTheme="minorHAnsi" w:hAnsiTheme="minorHAnsi" w:cstheme="minorHAnsi"/>
        </w:rPr>
        <w:t xml:space="preserve"> that have issued since the NPF was published include the Programme for Government – </w:t>
      </w:r>
      <w:hyperlink r:id="rId11" w:history="1">
        <w:r w:rsidR="00B858CA" w:rsidRPr="00A07B2A">
          <w:rPr>
            <w:rStyle w:val="Hyperlink"/>
            <w:rFonts w:asciiTheme="minorHAnsi" w:hAnsiTheme="minorHAnsi" w:cstheme="minorHAnsi"/>
          </w:rPr>
          <w:t>Our Shared Future</w:t>
        </w:r>
      </w:hyperlink>
      <w:r w:rsidR="00B858CA" w:rsidRPr="00A07B2A">
        <w:rPr>
          <w:rFonts w:asciiTheme="minorHAnsi" w:hAnsiTheme="minorHAnsi" w:cstheme="minorHAnsi"/>
        </w:rPr>
        <w:t xml:space="preserve"> and the Government’s rural policy for 2021- 2025 </w:t>
      </w:r>
      <w:hyperlink r:id="rId12" w:anchor="page=null" w:history="1">
        <w:r w:rsidR="00B858CA" w:rsidRPr="00A07B2A">
          <w:rPr>
            <w:rStyle w:val="Hyperlink"/>
            <w:rFonts w:asciiTheme="minorHAnsi" w:hAnsiTheme="minorHAnsi" w:cstheme="minorHAnsi"/>
          </w:rPr>
          <w:t>Our Rural Future</w:t>
        </w:r>
        <w:r w:rsidR="00DA1AD4" w:rsidRPr="00A07B2A">
          <w:rPr>
            <w:rStyle w:val="Hyperlink"/>
            <w:rFonts w:asciiTheme="minorHAnsi" w:hAnsiTheme="minorHAnsi" w:cstheme="minorHAnsi"/>
          </w:rPr>
          <w:t xml:space="preserve"> </w:t>
        </w:r>
      </w:hyperlink>
      <w:r w:rsidR="002B4B88" w:rsidRPr="00A07B2A">
        <w:rPr>
          <w:rStyle w:val="Hyperlink"/>
          <w:rFonts w:asciiTheme="minorHAnsi" w:hAnsiTheme="minorHAnsi" w:cstheme="minorHAnsi"/>
        </w:rPr>
        <w:t xml:space="preserve"> </w:t>
      </w:r>
      <w:r w:rsidR="002B4B88" w:rsidRPr="00A07B2A">
        <w:rPr>
          <w:rFonts w:asciiTheme="minorHAnsi" w:hAnsiTheme="minorHAnsi" w:cstheme="minorHAnsi"/>
          <w:bCs/>
        </w:rPr>
        <w:t xml:space="preserve">and </w:t>
      </w:r>
      <w:r w:rsidR="002B4B88" w:rsidRPr="00A07B2A">
        <w:rPr>
          <w:rFonts w:asciiTheme="minorHAnsi" w:hAnsiTheme="minorHAnsi" w:cstheme="minorHAnsi"/>
        </w:rPr>
        <w:t>Our Living Islands: National Islands Policy 2023-2033.</w:t>
      </w:r>
      <w:r w:rsidR="00625660">
        <w:rPr>
          <w:rFonts w:asciiTheme="minorHAnsi" w:hAnsiTheme="minorHAnsi" w:cstheme="minorHAnsi"/>
        </w:rPr>
        <w:t xml:space="preserve"> </w:t>
      </w:r>
      <w:r w:rsidR="00BA434D">
        <w:rPr>
          <w:rFonts w:asciiTheme="minorHAnsi" w:hAnsiTheme="minorHAnsi" w:cstheme="minorHAnsi"/>
          <w:bCs/>
        </w:rPr>
        <w:t>T</w:t>
      </w:r>
      <w:r w:rsidR="00BA434D" w:rsidRPr="00A07B2A">
        <w:rPr>
          <w:rFonts w:asciiTheme="minorHAnsi" w:hAnsiTheme="minorHAnsi" w:cstheme="minorHAnsi"/>
          <w:bCs/>
        </w:rPr>
        <w:t xml:space="preserve">he Department of </w:t>
      </w:r>
      <w:r w:rsidR="00BA434D">
        <w:rPr>
          <w:rFonts w:asciiTheme="minorHAnsi" w:hAnsiTheme="minorHAnsi" w:cstheme="minorHAnsi"/>
          <w:bCs/>
        </w:rPr>
        <w:t>Rural and Community Development (</w:t>
      </w:r>
      <w:r w:rsidR="00086858">
        <w:rPr>
          <w:rFonts w:asciiTheme="minorHAnsi" w:hAnsiTheme="minorHAnsi" w:cstheme="minorHAnsi"/>
        </w:rPr>
        <w:t>DRCD</w:t>
      </w:r>
      <w:r w:rsidR="00BA434D">
        <w:rPr>
          <w:rFonts w:asciiTheme="minorHAnsi" w:hAnsiTheme="minorHAnsi" w:cstheme="minorHAnsi"/>
        </w:rPr>
        <w:t>)</w:t>
      </w:r>
      <w:r w:rsidR="00625660">
        <w:rPr>
          <w:rFonts w:asciiTheme="minorHAnsi" w:hAnsiTheme="minorHAnsi" w:cstheme="minorHAnsi"/>
        </w:rPr>
        <w:t xml:space="preserve"> welcome</w:t>
      </w:r>
      <w:r w:rsidR="00086858">
        <w:rPr>
          <w:rFonts w:asciiTheme="minorHAnsi" w:hAnsiTheme="minorHAnsi" w:cstheme="minorHAnsi"/>
        </w:rPr>
        <w:t>s</w:t>
      </w:r>
      <w:r w:rsidR="00625660">
        <w:rPr>
          <w:rFonts w:asciiTheme="minorHAnsi" w:hAnsiTheme="minorHAnsi" w:cstheme="minorHAnsi"/>
        </w:rPr>
        <w:t xml:space="preserve"> the inclusion of references to both these policies in the Draft Revised NPF.</w:t>
      </w:r>
    </w:p>
    <w:p w14:paraId="755E84DC" w14:textId="724CE974" w:rsidR="003B0CE8" w:rsidRPr="00A07B2A" w:rsidRDefault="003B0CE8" w:rsidP="00D91876">
      <w:pPr>
        <w:jc w:val="both"/>
        <w:rPr>
          <w:rFonts w:asciiTheme="minorHAnsi" w:hAnsiTheme="minorHAnsi" w:cstheme="minorHAnsi"/>
          <w:bCs/>
        </w:rPr>
      </w:pPr>
    </w:p>
    <w:p w14:paraId="59EA309A" w14:textId="77777777" w:rsidR="003B0CE8" w:rsidRPr="00A07B2A" w:rsidRDefault="003B0CE8" w:rsidP="00D91876">
      <w:pPr>
        <w:jc w:val="both"/>
        <w:rPr>
          <w:rFonts w:asciiTheme="minorHAnsi" w:hAnsiTheme="minorHAnsi" w:cstheme="minorHAnsi"/>
          <w:bCs/>
        </w:rPr>
      </w:pPr>
    </w:p>
    <w:p w14:paraId="357F7C70" w14:textId="24101AA1" w:rsidR="003B0CE8" w:rsidRPr="00A07B2A" w:rsidRDefault="003B0CE8" w:rsidP="003B0CE8">
      <w:pPr>
        <w:pStyle w:val="ListParagraph"/>
        <w:numPr>
          <w:ilvl w:val="0"/>
          <w:numId w:val="17"/>
        </w:numPr>
        <w:jc w:val="both"/>
        <w:rPr>
          <w:rFonts w:asciiTheme="minorHAnsi" w:hAnsiTheme="minorHAnsi" w:cstheme="minorHAnsi"/>
          <w:b/>
          <w:bCs/>
          <w:sz w:val="28"/>
          <w:szCs w:val="28"/>
        </w:rPr>
      </w:pPr>
      <w:r w:rsidRPr="00A07B2A">
        <w:rPr>
          <w:rFonts w:asciiTheme="minorHAnsi" w:hAnsiTheme="minorHAnsi" w:cstheme="minorHAnsi"/>
          <w:b/>
          <w:bCs/>
          <w:sz w:val="28"/>
          <w:szCs w:val="28"/>
        </w:rPr>
        <w:t>The National Planning Framework and Rural/Regional Development</w:t>
      </w:r>
    </w:p>
    <w:p w14:paraId="7AC3B170" w14:textId="556C6249" w:rsidR="00D91876" w:rsidRPr="00A07B2A" w:rsidRDefault="00D91876" w:rsidP="00D91876">
      <w:pPr>
        <w:jc w:val="both"/>
        <w:rPr>
          <w:rFonts w:asciiTheme="minorHAnsi" w:hAnsiTheme="minorHAnsi" w:cstheme="minorHAnsi"/>
          <w:bCs/>
        </w:rPr>
      </w:pPr>
      <w:r w:rsidRPr="00A07B2A">
        <w:rPr>
          <w:rFonts w:asciiTheme="minorHAnsi" w:hAnsiTheme="minorHAnsi" w:cstheme="minorHAnsi"/>
          <w:bCs/>
        </w:rPr>
        <w:t xml:space="preserve">The NPF is </w:t>
      </w:r>
      <w:r w:rsidR="00CE77B7" w:rsidRPr="00A07B2A">
        <w:rPr>
          <w:rFonts w:asciiTheme="minorHAnsi" w:hAnsiTheme="minorHAnsi" w:cstheme="minorHAnsi"/>
          <w:bCs/>
        </w:rPr>
        <w:t>central</w:t>
      </w:r>
      <w:r w:rsidRPr="00A07B2A">
        <w:rPr>
          <w:rFonts w:asciiTheme="minorHAnsi" w:hAnsiTheme="minorHAnsi" w:cstheme="minorHAnsi"/>
          <w:bCs/>
        </w:rPr>
        <w:t xml:space="preserve"> to the work of DRCD, whose mission is to promote rural and community development and to support vibrant, inclusive and sustainable communities throughout Ireland.</w:t>
      </w:r>
    </w:p>
    <w:p w14:paraId="407B1511" w14:textId="77777777" w:rsidR="00D91876" w:rsidRPr="00A07B2A" w:rsidRDefault="00D91876" w:rsidP="00D91876">
      <w:pPr>
        <w:jc w:val="both"/>
        <w:rPr>
          <w:rFonts w:asciiTheme="minorHAnsi" w:hAnsiTheme="minorHAnsi" w:cstheme="minorHAnsi"/>
          <w:bCs/>
        </w:rPr>
      </w:pPr>
    </w:p>
    <w:p w14:paraId="4CE3FEEC" w14:textId="580BDCF1" w:rsidR="00D91876" w:rsidRPr="00A07B2A" w:rsidRDefault="00D91876" w:rsidP="00D91876">
      <w:pPr>
        <w:jc w:val="both"/>
        <w:rPr>
          <w:rFonts w:asciiTheme="minorHAnsi" w:hAnsiTheme="minorHAnsi" w:cstheme="minorHAnsi"/>
          <w:bCs/>
        </w:rPr>
      </w:pPr>
      <w:r w:rsidRPr="00A07B2A">
        <w:rPr>
          <w:rFonts w:asciiTheme="minorHAnsi" w:hAnsiTheme="minorHAnsi" w:cstheme="minorHAnsi"/>
          <w:bCs/>
        </w:rPr>
        <w:t>The implementation of strong, cohesive and fully-considered spatial development and planning policy is a fundamental to achieving this mission. The NPF sets out the blueprint through which a whole-of-Government polic</w:t>
      </w:r>
      <w:r w:rsidR="00DA1AD4" w:rsidRPr="00A07B2A">
        <w:rPr>
          <w:rFonts w:asciiTheme="minorHAnsi" w:hAnsiTheme="minorHAnsi" w:cstheme="minorHAnsi"/>
          <w:bCs/>
        </w:rPr>
        <w:t>ies</w:t>
      </w:r>
      <w:r w:rsidRPr="00A07B2A">
        <w:rPr>
          <w:rFonts w:asciiTheme="minorHAnsi" w:hAnsiTheme="minorHAnsi" w:cstheme="minorHAnsi"/>
          <w:bCs/>
        </w:rPr>
        <w:t xml:space="preserve"> such as Our Rural Future</w:t>
      </w:r>
      <w:r w:rsidRPr="00A07B2A">
        <w:rPr>
          <w:rStyle w:val="FootnoteReference"/>
          <w:rFonts w:asciiTheme="minorHAnsi" w:hAnsiTheme="minorHAnsi" w:cstheme="minorHAnsi"/>
          <w:bCs/>
        </w:rPr>
        <w:footnoteReference w:id="2"/>
      </w:r>
      <w:r w:rsidR="00D140A7" w:rsidRPr="00A07B2A">
        <w:rPr>
          <w:rFonts w:asciiTheme="minorHAnsi" w:hAnsiTheme="minorHAnsi" w:cstheme="minorHAnsi"/>
          <w:bCs/>
        </w:rPr>
        <w:t xml:space="preserve"> </w:t>
      </w:r>
      <w:r w:rsidR="00DA1AD4" w:rsidRPr="00A07B2A">
        <w:rPr>
          <w:rFonts w:asciiTheme="minorHAnsi" w:hAnsiTheme="minorHAnsi" w:cstheme="minorHAnsi"/>
          <w:bCs/>
        </w:rPr>
        <w:t xml:space="preserve">and Our Living Islands </w:t>
      </w:r>
      <w:r w:rsidR="00D140A7" w:rsidRPr="00A07B2A">
        <w:rPr>
          <w:rFonts w:asciiTheme="minorHAnsi" w:hAnsiTheme="minorHAnsi" w:cstheme="minorHAnsi"/>
          <w:bCs/>
        </w:rPr>
        <w:t>can</w:t>
      </w:r>
      <w:r w:rsidRPr="00A07B2A">
        <w:rPr>
          <w:rFonts w:asciiTheme="minorHAnsi" w:hAnsiTheme="minorHAnsi" w:cstheme="minorHAnsi"/>
          <w:bCs/>
        </w:rPr>
        <w:t xml:space="preserve"> deliver positive outcomes for rural Ireland in respect of infrastructure, investment, and social and environmental development. </w:t>
      </w:r>
    </w:p>
    <w:p w14:paraId="61B78417" w14:textId="77777777" w:rsidR="00D91876" w:rsidRPr="00A07B2A" w:rsidRDefault="00D91876" w:rsidP="00D91876">
      <w:pPr>
        <w:jc w:val="both"/>
        <w:rPr>
          <w:rFonts w:asciiTheme="minorHAnsi" w:hAnsiTheme="minorHAnsi" w:cstheme="minorHAnsi"/>
          <w:bCs/>
        </w:rPr>
      </w:pPr>
    </w:p>
    <w:p w14:paraId="585356D2" w14:textId="66F45051" w:rsidR="00D91876" w:rsidRPr="00A07B2A" w:rsidRDefault="00D91876" w:rsidP="00D91876">
      <w:pPr>
        <w:jc w:val="both"/>
        <w:rPr>
          <w:rFonts w:asciiTheme="minorHAnsi" w:hAnsiTheme="minorHAnsi" w:cstheme="minorHAnsi"/>
          <w:bCs/>
        </w:rPr>
      </w:pPr>
      <w:r w:rsidRPr="00A07B2A">
        <w:rPr>
          <w:rFonts w:asciiTheme="minorHAnsi" w:hAnsiTheme="minorHAnsi" w:cstheme="minorHAnsi"/>
          <w:bCs/>
        </w:rPr>
        <w:t xml:space="preserve">It also directly guides and enables the work of DRCD’s Rural Development Investment Programme, notably in the areas of </w:t>
      </w:r>
      <w:r w:rsidR="009B25F4" w:rsidRPr="00A07B2A">
        <w:rPr>
          <w:rFonts w:asciiTheme="minorHAnsi" w:hAnsiTheme="minorHAnsi" w:cstheme="minorHAnsi"/>
          <w:bCs/>
        </w:rPr>
        <w:t xml:space="preserve">the Rural Regeneration and Development Fund, </w:t>
      </w:r>
      <w:r w:rsidRPr="00A07B2A">
        <w:rPr>
          <w:rFonts w:asciiTheme="minorHAnsi" w:hAnsiTheme="minorHAnsi" w:cstheme="minorHAnsi"/>
          <w:bCs/>
        </w:rPr>
        <w:t>Town Centre First, town and village regeneration</w:t>
      </w:r>
      <w:r w:rsidR="009B25F4" w:rsidRPr="00A07B2A">
        <w:rPr>
          <w:rFonts w:asciiTheme="minorHAnsi" w:hAnsiTheme="minorHAnsi" w:cstheme="minorHAnsi"/>
          <w:bCs/>
        </w:rPr>
        <w:t xml:space="preserve"> via the town and village renewal scheme</w:t>
      </w:r>
      <w:r w:rsidRPr="00A07B2A">
        <w:rPr>
          <w:rFonts w:asciiTheme="minorHAnsi" w:hAnsiTheme="minorHAnsi" w:cstheme="minorHAnsi"/>
          <w:bCs/>
        </w:rPr>
        <w:t>, and investment in outdoor amenities.</w:t>
      </w:r>
    </w:p>
    <w:p w14:paraId="6273214C" w14:textId="4CA8B8B6" w:rsidR="00E6450B" w:rsidRPr="00A07B2A" w:rsidRDefault="00E6450B" w:rsidP="00E6450B">
      <w:pPr>
        <w:jc w:val="both"/>
        <w:rPr>
          <w:rFonts w:asciiTheme="minorHAnsi" w:hAnsiTheme="minorHAnsi" w:cstheme="minorHAnsi"/>
        </w:rPr>
      </w:pPr>
    </w:p>
    <w:p w14:paraId="1E628054" w14:textId="65F5CCBB" w:rsidR="00CE77B7" w:rsidRPr="00A07B2A" w:rsidRDefault="00896669" w:rsidP="00E6450B">
      <w:pPr>
        <w:shd w:val="clear" w:color="auto" w:fill="FFFFFF"/>
        <w:jc w:val="both"/>
        <w:rPr>
          <w:rFonts w:asciiTheme="minorHAnsi" w:hAnsiTheme="minorHAnsi" w:cstheme="minorHAnsi"/>
        </w:rPr>
      </w:pPr>
      <w:r w:rsidRPr="00A07B2A">
        <w:rPr>
          <w:rFonts w:asciiTheme="minorHAnsi" w:hAnsiTheme="minorHAnsi" w:cstheme="minorHAnsi"/>
        </w:rPr>
        <w:t>The NPF</w:t>
      </w:r>
      <w:r w:rsidR="00E6450B" w:rsidRPr="00A07B2A">
        <w:rPr>
          <w:rFonts w:asciiTheme="minorHAnsi" w:hAnsiTheme="minorHAnsi" w:cstheme="minorHAnsi"/>
        </w:rPr>
        <w:t xml:space="preserve"> envisages an increase of 1 million in Ireland’s population by 2040.  50% of this increase is predicted to take place outside of our main cities.  If this is achieved, it will help to support balanced regional development. </w:t>
      </w:r>
      <w:r w:rsidR="00D140A7" w:rsidRPr="00A07B2A">
        <w:rPr>
          <w:rFonts w:asciiTheme="minorHAnsi" w:hAnsiTheme="minorHAnsi" w:cstheme="minorHAnsi"/>
        </w:rPr>
        <w:t xml:space="preserve">The </w:t>
      </w:r>
      <w:r w:rsidRPr="00A07B2A">
        <w:rPr>
          <w:rFonts w:asciiTheme="minorHAnsi" w:hAnsiTheme="minorHAnsi" w:cstheme="minorHAnsi"/>
        </w:rPr>
        <w:t xml:space="preserve">NPF </w:t>
      </w:r>
      <w:r w:rsidR="00D140A7" w:rsidRPr="00A07B2A">
        <w:rPr>
          <w:rFonts w:asciiTheme="minorHAnsi" w:hAnsiTheme="minorHAnsi" w:cstheme="minorHAnsi"/>
        </w:rPr>
        <w:t xml:space="preserve">objectives </w:t>
      </w:r>
      <w:r w:rsidRPr="00A07B2A">
        <w:rPr>
          <w:rFonts w:asciiTheme="minorHAnsi" w:hAnsiTheme="minorHAnsi" w:cstheme="minorHAnsi"/>
        </w:rPr>
        <w:t>include an</w:t>
      </w:r>
      <w:r w:rsidR="00E6450B" w:rsidRPr="00A07B2A">
        <w:rPr>
          <w:rFonts w:asciiTheme="minorHAnsi" w:hAnsiTheme="minorHAnsi" w:cstheme="minorHAnsi"/>
        </w:rPr>
        <w:t xml:space="preserve"> increase</w:t>
      </w:r>
      <w:r w:rsidRPr="00A07B2A">
        <w:rPr>
          <w:rFonts w:asciiTheme="minorHAnsi" w:hAnsiTheme="minorHAnsi" w:cstheme="minorHAnsi"/>
        </w:rPr>
        <w:t xml:space="preserve"> in</w:t>
      </w:r>
      <w:r w:rsidR="00E6450B" w:rsidRPr="00A07B2A">
        <w:rPr>
          <w:rFonts w:asciiTheme="minorHAnsi" w:hAnsiTheme="minorHAnsi" w:cstheme="minorHAnsi"/>
        </w:rPr>
        <w:t xml:space="preserve"> employment opportunities in the regions, to diversify rural economies, and to build an </w:t>
      </w:r>
      <w:r w:rsidR="00E6450B" w:rsidRPr="00A07B2A">
        <w:rPr>
          <w:rFonts w:asciiTheme="minorHAnsi" w:hAnsiTheme="minorHAnsi" w:cstheme="minorHAnsi"/>
        </w:rPr>
        <w:lastRenderedPageBreak/>
        <w:t xml:space="preserve">infrastructure to support remote working </w:t>
      </w:r>
      <w:r w:rsidR="00D140A7" w:rsidRPr="00A07B2A">
        <w:rPr>
          <w:rFonts w:asciiTheme="minorHAnsi" w:hAnsiTheme="minorHAnsi" w:cstheme="minorHAnsi"/>
        </w:rPr>
        <w:t>and improve</w:t>
      </w:r>
      <w:r w:rsidR="00E6450B" w:rsidRPr="00A07B2A">
        <w:rPr>
          <w:rFonts w:asciiTheme="minorHAnsi" w:hAnsiTheme="minorHAnsi" w:cstheme="minorHAnsi"/>
        </w:rPr>
        <w:t xml:space="preserve"> balanced regional development and the sustainability of rural areas.</w:t>
      </w:r>
      <w:r w:rsidR="00D91876" w:rsidRPr="00A07B2A">
        <w:rPr>
          <w:rFonts w:asciiTheme="minorHAnsi" w:hAnsiTheme="minorHAnsi" w:cstheme="minorHAnsi"/>
        </w:rPr>
        <w:t xml:space="preserve">  </w:t>
      </w:r>
    </w:p>
    <w:p w14:paraId="32221016" w14:textId="77777777" w:rsidR="00CE77B7" w:rsidRPr="00A07B2A" w:rsidRDefault="00CE77B7" w:rsidP="00E6450B">
      <w:pPr>
        <w:shd w:val="clear" w:color="auto" w:fill="FFFFFF"/>
        <w:jc w:val="both"/>
        <w:rPr>
          <w:rFonts w:asciiTheme="minorHAnsi" w:hAnsiTheme="minorHAnsi" w:cstheme="minorHAnsi"/>
        </w:rPr>
      </w:pPr>
    </w:p>
    <w:p w14:paraId="4226C227" w14:textId="357F63B2" w:rsidR="00E6450B" w:rsidRPr="00A07B2A" w:rsidRDefault="00D91876" w:rsidP="00E6450B">
      <w:pPr>
        <w:shd w:val="clear" w:color="auto" w:fill="FFFFFF"/>
        <w:jc w:val="both"/>
        <w:rPr>
          <w:rFonts w:asciiTheme="minorHAnsi" w:hAnsiTheme="minorHAnsi" w:cstheme="minorHAnsi"/>
        </w:rPr>
      </w:pPr>
      <w:r w:rsidRPr="00A07B2A">
        <w:rPr>
          <w:rFonts w:asciiTheme="minorHAnsi" w:hAnsiTheme="minorHAnsi" w:cstheme="minorHAnsi"/>
        </w:rPr>
        <w:t>The CSO Urban and Rural Classifications Rules contains 6 categories;</w:t>
      </w:r>
    </w:p>
    <w:p w14:paraId="5EE54FE8" w14:textId="46D76DB4" w:rsidR="00D91876" w:rsidRPr="00A07B2A" w:rsidRDefault="00D91876" w:rsidP="00E6450B">
      <w:pPr>
        <w:shd w:val="clear" w:color="auto" w:fill="FFFFFF"/>
        <w:jc w:val="both"/>
        <w:rPr>
          <w:rFonts w:asciiTheme="minorHAnsi" w:hAnsiTheme="minorHAnsi" w:cstheme="minorHAnsi"/>
        </w:rPr>
      </w:pPr>
    </w:p>
    <w:p w14:paraId="243824C5" w14:textId="42EB2250" w:rsidR="00D91876" w:rsidRPr="00A07B2A" w:rsidRDefault="00D91876" w:rsidP="00E6450B">
      <w:pPr>
        <w:shd w:val="clear" w:color="auto" w:fill="FFFFFF"/>
        <w:jc w:val="both"/>
        <w:rPr>
          <w:rFonts w:asciiTheme="minorHAnsi" w:hAnsiTheme="minorHAnsi" w:cstheme="minorHAnsi"/>
          <w:b/>
        </w:rPr>
      </w:pPr>
      <w:r w:rsidRPr="00A07B2A">
        <w:rPr>
          <w:rFonts w:asciiTheme="minorHAnsi" w:hAnsiTheme="minorHAnsi" w:cstheme="minorHAnsi"/>
        </w:rPr>
        <w:tab/>
      </w:r>
      <w:r w:rsidRPr="00A07B2A">
        <w:rPr>
          <w:rFonts w:asciiTheme="minorHAnsi" w:hAnsiTheme="minorHAnsi" w:cstheme="minorHAnsi"/>
        </w:rPr>
        <w:tab/>
      </w:r>
      <w:r w:rsidRPr="00A07B2A">
        <w:rPr>
          <w:rFonts w:asciiTheme="minorHAnsi" w:hAnsiTheme="minorHAnsi" w:cstheme="minorHAnsi"/>
        </w:rPr>
        <w:tab/>
      </w:r>
      <w:r w:rsidRPr="00A07B2A">
        <w:rPr>
          <w:rFonts w:asciiTheme="minorHAnsi" w:hAnsiTheme="minorHAnsi" w:cstheme="minorHAnsi"/>
        </w:rPr>
        <w:tab/>
      </w:r>
      <w:r w:rsidRPr="00A07B2A">
        <w:rPr>
          <w:rFonts w:asciiTheme="minorHAnsi" w:hAnsiTheme="minorHAnsi" w:cstheme="minorHAnsi"/>
          <w:b/>
        </w:rPr>
        <w:t>Type</w:t>
      </w:r>
    </w:p>
    <w:p w14:paraId="5198706D" w14:textId="3CB54A9D" w:rsidR="00D91876" w:rsidRPr="00A07B2A" w:rsidRDefault="00D91876" w:rsidP="00D91876">
      <w:pPr>
        <w:shd w:val="clear" w:color="auto" w:fill="FFFFFF"/>
        <w:ind w:left="720"/>
        <w:jc w:val="both"/>
        <w:rPr>
          <w:rFonts w:asciiTheme="minorHAnsi" w:hAnsiTheme="minorHAnsi" w:cstheme="minorHAnsi"/>
        </w:rPr>
      </w:pPr>
      <w:r w:rsidRPr="00A07B2A">
        <w:rPr>
          <w:rFonts w:asciiTheme="minorHAnsi" w:hAnsiTheme="minorHAnsi" w:cstheme="minorHAnsi"/>
          <w:b/>
        </w:rPr>
        <w:t>Urban Areas</w:t>
      </w:r>
      <w:r w:rsidRPr="00A07B2A">
        <w:rPr>
          <w:rFonts w:asciiTheme="minorHAnsi" w:hAnsiTheme="minorHAnsi" w:cstheme="minorHAnsi"/>
        </w:rPr>
        <w:tab/>
      </w:r>
      <w:r w:rsidRPr="00A07B2A">
        <w:rPr>
          <w:rFonts w:asciiTheme="minorHAnsi" w:hAnsiTheme="minorHAnsi" w:cstheme="minorHAnsi"/>
        </w:rPr>
        <w:tab/>
        <w:t>Cities</w:t>
      </w:r>
    </w:p>
    <w:p w14:paraId="4677FF78" w14:textId="29DF9DB7" w:rsidR="00D91876" w:rsidRPr="00A07B2A" w:rsidRDefault="00D91876" w:rsidP="00E6450B">
      <w:pPr>
        <w:shd w:val="clear" w:color="auto" w:fill="FFFFFF"/>
        <w:jc w:val="both"/>
        <w:rPr>
          <w:rFonts w:asciiTheme="minorHAnsi" w:hAnsiTheme="minorHAnsi" w:cstheme="minorHAnsi"/>
        </w:rPr>
      </w:pPr>
      <w:r w:rsidRPr="00A07B2A">
        <w:rPr>
          <w:rFonts w:asciiTheme="minorHAnsi" w:hAnsiTheme="minorHAnsi" w:cstheme="minorHAnsi"/>
        </w:rPr>
        <w:tab/>
      </w:r>
      <w:r w:rsidRPr="00A07B2A">
        <w:rPr>
          <w:rFonts w:asciiTheme="minorHAnsi" w:hAnsiTheme="minorHAnsi" w:cstheme="minorHAnsi"/>
        </w:rPr>
        <w:tab/>
      </w:r>
      <w:r w:rsidRPr="00A07B2A">
        <w:rPr>
          <w:rFonts w:asciiTheme="minorHAnsi" w:hAnsiTheme="minorHAnsi" w:cstheme="minorHAnsi"/>
        </w:rPr>
        <w:tab/>
      </w:r>
      <w:r w:rsidRPr="00A07B2A">
        <w:rPr>
          <w:rFonts w:asciiTheme="minorHAnsi" w:hAnsiTheme="minorHAnsi" w:cstheme="minorHAnsi"/>
        </w:rPr>
        <w:tab/>
        <w:t>Satellite Urban Towns</w:t>
      </w:r>
    </w:p>
    <w:p w14:paraId="02B22DC1" w14:textId="2EC40755" w:rsidR="00D91876" w:rsidRPr="00A07B2A" w:rsidRDefault="00D91876" w:rsidP="00E6450B">
      <w:pPr>
        <w:shd w:val="clear" w:color="auto" w:fill="FFFFFF"/>
        <w:jc w:val="both"/>
        <w:rPr>
          <w:rFonts w:asciiTheme="minorHAnsi" w:hAnsiTheme="minorHAnsi" w:cstheme="minorHAnsi"/>
        </w:rPr>
      </w:pPr>
      <w:r w:rsidRPr="00A07B2A">
        <w:rPr>
          <w:rFonts w:asciiTheme="minorHAnsi" w:hAnsiTheme="minorHAnsi" w:cstheme="minorHAnsi"/>
        </w:rPr>
        <w:tab/>
      </w:r>
      <w:r w:rsidRPr="00A07B2A">
        <w:rPr>
          <w:rFonts w:asciiTheme="minorHAnsi" w:hAnsiTheme="minorHAnsi" w:cstheme="minorHAnsi"/>
        </w:rPr>
        <w:tab/>
      </w:r>
      <w:r w:rsidRPr="00A07B2A">
        <w:rPr>
          <w:rFonts w:asciiTheme="minorHAnsi" w:hAnsiTheme="minorHAnsi" w:cstheme="minorHAnsi"/>
        </w:rPr>
        <w:tab/>
      </w:r>
      <w:r w:rsidRPr="00A07B2A">
        <w:rPr>
          <w:rFonts w:asciiTheme="minorHAnsi" w:hAnsiTheme="minorHAnsi" w:cstheme="minorHAnsi"/>
        </w:rPr>
        <w:tab/>
        <w:t>Independent Urban Towns</w:t>
      </w:r>
    </w:p>
    <w:p w14:paraId="12C71DC5" w14:textId="77777777" w:rsidR="00D91876" w:rsidRPr="00A07B2A" w:rsidRDefault="00D91876" w:rsidP="00E6450B">
      <w:pPr>
        <w:shd w:val="clear" w:color="auto" w:fill="FFFFFF"/>
        <w:jc w:val="both"/>
        <w:rPr>
          <w:rFonts w:asciiTheme="minorHAnsi" w:hAnsiTheme="minorHAnsi" w:cstheme="minorHAnsi"/>
        </w:rPr>
      </w:pPr>
      <w:r w:rsidRPr="00A07B2A">
        <w:rPr>
          <w:rFonts w:asciiTheme="minorHAnsi" w:hAnsiTheme="minorHAnsi" w:cstheme="minorHAnsi"/>
        </w:rPr>
        <w:tab/>
      </w:r>
    </w:p>
    <w:p w14:paraId="315A246B" w14:textId="11FC2FEC" w:rsidR="00D91876" w:rsidRPr="00A07B2A" w:rsidRDefault="00D91876" w:rsidP="00D91876">
      <w:pPr>
        <w:shd w:val="clear" w:color="auto" w:fill="FFFFFF"/>
        <w:ind w:firstLine="720"/>
        <w:jc w:val="both"/>
        <w:rPr>
          <w:rFonts w:asciiTheme="minorHAnsi" w:hAnsiTheme="minorHAnsi" w:cstheme="minorHAnsi"/>
        </w:rPr>
      </w:pPr>
      <w:r w:rsidRPr="00A07B2A">
        <w:rPr>
          <w:rFonts w:asciiTheme="minorHAnsi" w:hAnsiTheme="minorHAnsi" w:cstheme="minorHAnsi"/>
          <w:b/>
        </w:rPr>
        <w:t>Rural Areas</w:t>
      </w:r>
      <w:r w:rsidRPr="00A07B2A">
        <w:rPr>
          <w:rFonts w:asciiTheme="minorHAnsi" w:hAnsiTheme="minorHAnsi" w:cstheme="minorHAnsi"/>
        </w:rPr>
        <w:tab/>
      </w:r>
      <w:r w:rsidRPr="00A07B2A">
        <w:rPr>
          <w:rFonts w:asciiTheme="minorHAnsi" w:hAnsiTheme="minorHAnsi" w:cstheme="minorHAnsi"/>
        </w:rPr>
        <w:tab/>
        <w:t>Rural Areas with High Urban Influence</w:t>
      </w:r>
    </w:p>
    <w:p w14:paraId="2CEDD9D0" w14:textId="029CD67F" w:rsidR="00D91876" w:rsidRPr="00A07B2A" w:rsidRDefault="00D91876" w:rsidP="00E6450B">
      <w:pPr>
        <w:shd w:val="clear" w:color="auto" w:fill="FFFFFF"/>
        <w:jc w:val="both"/>
        <w:rPr>
          <w:rFonts w:asciiTheme="minorHAnsi" w:hAnsiTheme="minorHAnsi" w:cstheme="minorHAnsi"/>
        </w:rPr>
      </w:pPr>
      <w:r w:rsidRPr="00A07B2A">
        <w:rPr>
          <w:rFonts w:asciiTheme="minorHAnsi" w:hAnsiTheme="minorHAnsi" w:cstheme="minorHAnsi"/>
        </w:rPr>
        <w:tab/>
      </w:r>
      <w:r w:rsidRPr="00A07B2A">
        <w:rPr>
          <w:rFonts w:asciiTheme="minorHAnsi" w:hAnsiTheme="minorHAnsi" w:cstheme="minorHAnsi"/>
        </w:rPr>
        <w:tab/>
      </w:r>
      <w:r w:rsidRPr="00A07B2A">
        <w:rPr>
          <w:rFonts w:asciiTheme="minorHAnsi" w:hAnsiTheme="minorHAnsi" w:cstheme="minorHAnsi"/>
        </w:rPr>
        <w:tab/>
      </w:r>
      <w:r w:rsidRPr="00A07B2A">
        <w:rPr>
          <w:rFonts w:asciiTheme="minorHAnsi" w:hAnsiTheme="minorHAnsi" w:cstheme="minorHAnsi"/>
        </w:rPr>
        <w:tab/>
        <w:t>Rural Areas with Moderate Urban Influence</w:t>
      </w:r>
    </w:p>
    <w:p w14:paraId="55DD73B1" w14:textId="740849CD" w:rsidR="00D91876" w:rsidRPr="00A07B2A" w:rsidRDefault="00D91876" w:rsidP="00E6450B">
      <w:pPr>
        <w:shd w:val="clear" w:color="auto" w:fill="FFFFFF"/>
        <w:jc w:val="both"/>
        <w:rPr>
          <w:rFonts w:asciiTheme="minorHAnsi" w:hAnsiTheme="minorHAnsi" w:cstheme="minorHAnsi"/>
        </w:rPr>
      </w:pPr>
      <w:r w:rsidRPr="00A07B2A">
        <w:rPr>
          <w:rFonts w:asciiTheme="minorHAnsi" w:hAnsiTheme="minorHAnsi" w:cstheme="minorHAnsi"/>
        </w:rPr>
        <w:tab/>
      </w:r>
      <w:r w:rsidRPr="00A07B2A">
        <w:rPr>
          <w:rFonts w:asciiTheme="minorHAnsi" w:hAnsiTheme="minorHAnsi" w:cstheme="minorHAnsi"/>
        </w:rPr>
        <w:tab/>
      </w:r>
      <w:r w:rsidRPr="00A07B2A">
        <w:rPr>
          <w:rFonts w:asciiTheme="minorHAnsi" w:hAnsiTheme="minorHAnsi" w:cstheme="minorHAnsi"/>
        </w:rPr>
        <w:tab/>
      </w:r>
      <w:r w:rsidRPr="00A07B2A">
        <w:rPr>
          <w:rFonts w:asciiTheme="minorHAnsi" w:hAnsiTheme="minorHAnsi" w:cstheme="minorHAnsi"/>
        </w:rPr>
        <w:tab/>
        <w:t>Highly Rural/Remote areas</w:t>
      </w:r>
    </w:p>
    <w:p w14:paraId="2955FAC1" w14:textId="2C21E759" w:rsidR="00D91876" w:rsidRPr="00A07B2A" w:rsidRDefault="00D91876" w:rsidP="0088255D">
      <w:pPr>
        <w:shd w:val="clear" w:color="auto" w:fill="FFFFFF"/>
        <w:jc w:val="both"/>
        <w:rPr>
          <w:rFonts w:asciiTheme="minorHAnsi" w:hAnsiTheme="minorHAnsi" w:cstheme="minorHAnsi"/>
        </w:rPr>
      </w:pPr>
      <w:r w:rsidRPr="00A07B2A">
        <w:rPr>
          <w:rFonts w:asciiTheme="minorHAnsi" w:hAnsiTheme="minorHAnsi" w:cstheme="minorHAnsi"/>
        </w:rPr>
        <w:t xml:space="preserve"> </w:t>
      </w:r>
    </w:p>
    <w:p w14:paraId="18DE65C6" w14:textId="3C70F03E" w:rsidR="0088255D" w:rsidRPr="00A07B2A" w:rsidRDefault="00D91876" w:rsidP="0088255D">
      <w:pPr>
        <w:shd w:val="clear" w:color="auto" w:fill="FFFFFF"/>
        <w:jc w:val="both"/>
        <w:rPr>
          <w:rFonts w:asciiTheme="minorHAnsi" w:hAnsiTheme="minorHAnsi" w:cstheme="minorHAnsi"/>
        </w:rPr>
      </w:pPr>
      <w:r w:rsidRPr="00A07B2A">
        <w:rPr>
          <w:rFonts w:asciiTheme="minorHAnsi" w:hAnsiTheme="minorHAnsi" w:cstheme="minorHAnsi"/>
        </w:rPr>
        <w:t>Catering for</w:t>
      </w:r>
      <w:r w:rsidR="0088255D" w:rsidRPr="00A07B2A">
        <w:rPr>
          <w:rFonts w:asciiTheme="minorHAnsi" w:hAnsiTheme="minorHAnsi" w:cstheme="minorHAnsi"/>
        </w:rPr>
        <w:t xml:space="preserve"> population growth in rural areas will require the development of housing in our towns, villages and peri-urban areas.</w:t>
      </w:r>
      <w:r w:rsidRPr="00A07B2A">
        <w:rPr>
          <w:rFonts w:asciiTheme="minorHAnsi" w:hAnsiTheme="minorHAnsi" w:cstheme="minorHAnsi"/>
        </w:rPr>
        <w:t xml:space="preserve">  </w:t>
      </w:r>
      <w:r w:rsidR="0088255D" w:rsidRPr="00A07B2A">
        <w:rPr>
          <w:rFonts w:asciiTheme="minorHAnsi" w:hAnsiTheme="minorHAnsi" w:cstheme="minorHAnsi"/>
        </w:rPr>
        <w:t>The NPF includes policies on strengthening Ireland’s rural fabric and supporting the communities who live there, as well as planning for the future growth and development of rural areas through:</w:t>
      </w:r>
    </w:p>
    <w:p w14:paraId="5783E389" w14:textId="77777777" w:rsidR="0088255D" w:rsidRPr="00A07B2A" w:rsidRDefault="0088255D" w:rsidP="0088255D">
      <w:pPr>
        <w:shd w:val="clear" w:color="auto" w:fill="FFFFFF"/>
        <w:jc w:val="both"/>
        <w:rPr>
          <w:rFonts w:asciiTheme="minorHAnsi" w:hAnsiTheme="minorHAnsi" w:cstheme="minorHAnsi"/>
        </w:rPr>
      </w:pPr>
    </w:p>
    <w:p w14:paraId="31E7DE6A" w14:textId="77777777" w:rsidR="0088255D" w:rsidRPr="00A07B2A" w:rsidRDefault="0088255D" w:rsidP="0088255D">
      <w:pPr>
        <w:pStyle w:val="ListParagraph"/>
        <w:numPr>
          <w:ilvl w:val="0"/>
          <w:numId w:val="14"/>
        </w:numPr>
        <w:shd w:val="clear" w:color="auto" w:fill="FFFFFF"/>
        <w:jc w:val="both"/>
        <w:rPr>
          <w:rFonts w:asciiTheme="minorHAnsi" w:hAnsiTheme="minorHAnsi" w:cstheme="minorHAnsi"/>
        </w:rPr>
      </w:pPr>
      <w:r w:rsidRPr="00A07B2A">
        <w:rPr>
          <w:rFonts w:asciiTheme="minorHAnsi" w:hAnsiTheme="minorHAnsi" w:cstheme="minorHAnsi"/>
        </w:rPr>
        <w:t xml:space="preserve">protecting areas that are under strong urban influence from unsustainable over-development, and  </w:t>
      </w:r>
    </w:p>
    <w:p w14:paraId="331CF0A0" w14:textId="6DB52F77" w:rsidR="0088255D" w:rsidRPr="00A07B2A" w:rsidRDefault="0088255D" w:rsidP="0088255D">
      <w:pPr>
        <w:pStyle w:val="ListParagraph"/>
        <w:numPr>
          <w:ilvl w:val="0"/>
          <w:numId w:val="14"/>
        </w:numPr>
        <w:shd w:val="clear" w:color="auto" w:fill="FFFFFF"/>
        <w:jc w:val="both"/>
        <w:rPr>
          <w:rFonts w:asciiTheme="minorHAnsi" w:hAnsiTheme="minorHAnsi" w:cstheme="minorHAnsi"/>
        </w:rPr>
      </w:pPr>
      <w:r w:rsidRPr="00A07B2A">
        <w:rPr>
          <w:rFonts w:asciiTheme="minorHAnsi" w:hAnsiTheme="minorHAnsi" w:cstheme="minorHAnsi"/>
        </w:rPr>
        <w:t>encouraging population to be sustained in more structurally weak areas that have experienced low growth or decline in recent decades, while sustaining vibrant rural communities.</w:t>
      </w:r>
    </w:p>
    <w:p w14:paraId="5AEACAE9" w14:textId="77777777" w:rsidR="0049726F" w:rsidRPr="00A07B2A" w:rsidRDefault="0049726F" w:rsidP="0049726F">
      <w:pPr>
        <w:pStyle w:val="ListParagraph"/>
        <w:shd w:val="clear" w:color="auto" w:fill="FFFFFF"/>
        <w:jc w:val="both"/>
        <w:rPr>
          <w:rFonts w:asciiTheme="minorHAnsi" w:hAnsiTheme="minorHAnsi" w:cstheme="minorHAnsi"/>
        </w:rPr>
      </w:pPr>
    </w:p>
    <w:p w14:paraId="51574317" w14:textId="59A1EA11" w:rsidR="005D4B9F" w:rsidRPr="00A07B2A" w:rsidRDefault="005D4B9F" w:rsidP="005D4B9F">
      <w:pPr>
        <w:shd w:val="clear" w:color="auto" w:fill="FFFFFF"/>
        <w:jc w:val="both"/>
        <w:rPr>
          <w:rFonts w:asciiTheme="minorHAnsi" w:hAnsiTheme="minorHAnsi" w:cstheme="minorHAnsi"/>
        </w:rPr>
      </w:pPr>
      <w:r w:rsidRPr="00A07B2A">
        <w:rPr>
          <w:rFonts w:asciiTheme="minorHAnsi" w:hAnsiTheme="minorHAnsi" w:cstheme="minorHAnsi"/>
        </w:rPr>
        <w:t>The NPF also recognises the role that our towns and villages play in the future of s</w:t>
      </w:r>
      <w:r w:rsidR="002A4E82" w:rsidRPr="00A07B2A">
        <w:rPr>
          <w:rFonts w:asciiTheme="minorHAnsi" w:hAnsiTheme="minorHAnsi" w:cstheme="minorHAnsi"/>
        </w:rPr>
        <w:t>ustaining rural areas and places</w:t>
      </w:r>
      <w:r w:rsidRPr="00A07B2A">
        <w:rPr>
          <w:rFonts w:asciiTheme="minorHAnsi" w:hAnsiTheme="minorHAnsi" w:cstheme="minorHAnsi"/>
        </w:rPr>
        <w:t xml:space="preserve"> a major new policy emphasis on renewing and developing existing settlements, rather than continual expansion and sprawl of cities and towns at the expense of town centres and smaller villages. Increasing the residential population of towns and villages is central to restoring their vibrancy and in enabling these settlements to fulfil their role and function as economic and social hubs for their surrounding rural areas.</w:t>
      </w:r>
      <w:r w:rsidR="00DA1AD4" w:rsidRPr="00A07B2A">
        <w:rPr>
          <w:rFonts w:asciiTheme="minorHAnsi" w:hAnsiTheme="minorHAnsi" w:cstheme="minorHAnsi"/>
        </w:rPr>
        <w:t xml:space="preserve">  Maintaining the population of offshore islands is key to their future social and economic viability.  </w:t>
      </w:r>
    </w:p>
    <w:p w14:paraId="5F2EC26D" w14:textId="381D8F8C" w:rsidR="00F7200F" w:rsidRPr="00A07B2A" w:rsidRDefault="00F7200F" w:rsidP="00CF5555">
      <w:pPr>
        <w:jc w:val="both"/>
        <w:rPr>
          <w:rFonts w:asciiTheme="minorHAnsi" w:hAnsiTheme="minorHAnsi" w:cstheme="minorHAnsi"/>
        </w:rPr>
      </w:pPr>
    </w:p>
    <w:p w14:paraId="413D7459" w14:textId="77777777" w:rsidR="003723FF" w:rsidRPr="00A07B2A" w:rsidRDefault="003723FF" w:rsidP="00CF5555">
      <w:pPr>
        <w:jc w:val="both"/>
        <w:rPr>
          <w:rFonts w:asciiTheme="minorHAnsi" w:hAnsiTheme="minorHAnsi" w:cstheme="minorHAnsi"/>
          <w:b/>
          <w:bCs/>
        </w:rPr>
      </w:pPr>
    </w:p>
    <w:p w14:paraId="2C4BF271" w14:textId="7D1C01C1" w:rsidR="00B858CA" w:rsidRPr="00A07B2A" w:rsidRDefault="003B0CE8" w:rsidP="00CF5555">
      <w:pPr>
        <w:pStyle w:val="ListParagraph"/>
        <w:numPr>
          <w:ilvl w:val="0"/>
          <w:numId w:val="17"/>
        </w:numPr>
        <w:jc w:val="both"/>
        <w:rPr>
          <w:rFonts w:asciiTheme="minorHAnsi" w:hAnsiTheme="minorHAnsi" w:cstheme="minorHAnsi"/>
          <w:b/>
          <w:bCs/>
          <w:sz w:val="28"/>
          <w:szCs w:val="28"/>
        </w:rPr>
      </w:pPr>
      <w:r w:rsidRPr="00A07B2A">
        <w:rPr>
          <w:rFonts w:asciiTheme="minorHAnsi" w:hAnsiTheme="minorHAnsi" w:cstheme="minorHAnsi"/>
          <w:b/>
          <w:bCs/>
          <w:sz w:val="28"/>
          <w:szCs w:val="28"/>
        </w:rPr>
        <w:t xml:space="preserve">The </w:t>
      </w:r>
      <w:r w:rsidR="003723FF" w:rsidRPr="00A07B2A">
        <w:rPr>
          <w:rFonts w:asciiTheme="minorHAnsi" w:hAnsiTheme="minorHAnsi" w:cstheme="minorHAnsi"/>
          <w:b/>
          <w:bCs/>
          <w:sz w:val="28"/>
          <w:szCs w:val="28"/>
        </w:rPr>
        <w:t>Programme for Government</w:t>
      </w:r>
      <w:r w:rsidRPr="00A07B2A">
        <w:rPr>
          <w:rFonts w:asciiTheme="minorHAnsi" w:hAnsiTheme="minorHAnsi" w:cstheme="minorHAnsi"/>
          <w:b/>
          <w:bCs/>
          <w:sz w:val="28"/>
          <w:szCs w:val="28"/>
        </w:rPr>
        <w:t xml:space="preserve"> – Our Shared Future and Rural/Regional Development</w:t>
      </w:r>
    </w:p>
    <w:p w14:paraId="46FEA1B8" w14:textId="4633434B" w:rsidR="0049726F" w:rsidRPr="00A07B2A" w:rsidRDefault="0049726F" w:rsidP="00CF5555">
      <w:pPr>
        <w:jc w:val="both"/>
        <w:rPr>
          <w:rFonts w:asciiTheme="minorHAnsi" w:hAnsiTheme="minorHAnsi" w:cstheme="minorHAnsi"/>
          <w:bCs/>
        </w:rPr>
      </w:pPr>
      <w:r w:rsidRPr="00A07B2A">
        <w:rPr>
          <w:rFonts w:asciiTheme="minorHAnsi" w:hAnsiTheme="minorHAnsi" w:cstheme="minorHAnsi"/>
          <w:bCs/>
        </w:rPr>
        <w:t>The Pr</w:t>
      </w:r>
      <w:r w:rsidR="003B0CE8" w:rsidRPr="00A07B2A">
        <w:rPr>
          <w:rFonts w:asciiTheme="minorHAnsi" w:hAnsiTheme="minorHAnsi" w:cstheme="minorHAnsi"/>
          <w:bCs/>
        </w:rPr>
        <w:t>ogramme for Government commits</w:t>
      </w:r>
      <w:r w:rsidRPr="00A07B2A">
        <w:rPr>
          <w:rFonts w:asciiTheme="minorHAnsi" w:hAnsiTheme="minorHAnsi" w:cstheme="minorHAnsi"/>
          <w:bCs/>
        </w:rPr>
        <w:t xml:space="preserve"> to </w:t>
      </w:r>
      <w:r w:rsidRPr="00A07B2A">
        <w:rPr>
          <w:rFonts w:asciiTheme="minorHAnsi" w:hAnsiTheme="minorHAnsi" w:cstheme="minorHAnsi"/>
        </w:rPr>
        <w:t>ensuring that policy</w:t>
      </w:r>
      <w:r w:rsidR="003B0CE8" w:rsidRPr="00A07B2A">
        <w:rPr>
          <w:rFonts w:asciiTheme="minorHAnsi" w:hAnsiTheme="minorHAnsi" w:cstheme="minorHAnsi"/>
        </w:rPr>
        <w:t xml:space="preserve"> and planning across Government,</w:t>
      </w:r>
      <w:r w:rsidRPr="00A07B2A">
        <w:rPr>
          <w:rFonts w:asciiTheme="minorHAnsi" w:hAnsiTheme="minorHAnsi" w:cstheme="minorHAnsi"/>
        </w:rPr>
        <w:t xml:space="preserve"> in relation to the future provision of services and infrastructure, will be fully aligned with the </w:t>
      </w:r>
      <w:r w:rsidR="002A4E82" w:rsidRPr="00A07B2A">
        <w:rPr>
          <w:rFonts w:asciiTheme="minorHAnsi" w:hAnsiTheme="minorHAnsi" w:cstheme="minorHAnsi"/>
        </w:rPr>
        <w:t>NPF</w:t>
      </w:r>
      <w:r w:rsidRPr="00A07B2A">
        <w:rPr>
          <w:rFonts w:asciiTheme="minorHAnsi" w:hAnsiTheme="minorHAnsi" w:cstheme="minorHAnsi"/>
        </w:rPr>
        <w:t xml:space="preserve"> to ensure balanced and sustainable development in Ireland over the next 20 years.</w:t>
      </w:r>
    </w:p>
    <w:p w14:paraId="545C9C96" w14:textId="77777777" w:rsidR="0049726F" w:rsidRPr="00A07B2A" w:rsidRDefault="0049726F" w:rsidP="00CF5555">
      <w:pPr>
        <w:jc w:val="both"/>
        <w:rPr>
          <w:rFonts w:asciiTheme="minorHAnsi" w:hAnsiTheme="minorHAnsi" w:cstheme="minorHAnsi"/>
          <w:bCs/>
        </w:rPr>
      </w:pPr>
    </w:p>
    <w:p w14:paraId="66BA2294" w14:textId="3A036243" w:rsidR="00B858CA" w:rsidRPr="00A07B2A" w:rsidRDefault="00B858CA" w:rsidP="00CF5555">
      <w:pPr>
        <w:jc w:val="both"/>
        <w:rPr>
          <w:rFonts w:asciiTheme="minorHAnsi" w:hAnsiTheme="minorHAnsi" w:cstheme="minorHAnsi"/>
          <w:bCs/>
        </w:rPr>
      </w:pPr>
      <w:r w:rsidRPr="00A07B2A">
        <w:rPr>
          <w:rFonts w:asciiTheme="minorHAnsi" w:hAnsiTheme="minorHAnsi" w:cstheme="minorHAnsi"/>
          <w:bCs/>
        </w:rPr>
        <w:t xml:space="preserve">Whilst not exhaustive, the following </w:t>
      </w:r>
      <w:r w:rsidR="0049726F" w:rsidRPr="00A07B2A">
        <w:rPr>
          <w:rFonts w:asciiTheme="minorHAnsi" w:hAnsiTheme="minorHAnsi" w:cstheme="minorHAnsi"/>
          <w:bCs/>
        </w:rPr>
        <w:t xml:space="preserve">PFG </w:t>
      </w:r>
      <w:r w:rsidRPr="00A07B2A">
        <w:rPr>
          <w:rFonts w:asciiTheme="minorHAnsi" w:hAnsiTheme="minorHAnsi" w:cstheme="minorHAnsi"/>
          <w:bCs/>
        </w:rPr>
        <w:t>commitments</w:t>
      </w:r>
      <w:r w:rsidR="0049726F" w:rsidRPr="00A07B2A">
        <w:rPr>
          <w:rFonts w:asciiTheme="minorHAnsi" w:hAnsiTheme="minorHAnsi" w:cstheme="minorHAnsi"/>
          <w:bCs/>
        </w:rPr>
        <w:t xml:space="preserve"> and objectives</w:t>
      </w:r>
      <w:r w:rsidRPr="00A07B2A">
        <w:rPr>
          <w:rFonts w:asciiTheme="minorHAnsi" w:hAnsiTheme="minorHAnsi" w:cstheme="minorHAnsi"/>
          <w:bCs/>
        </w:rPr>
        <w:t xml:space="preserve"> in the area of rural and regional development </w:t>
      </w:r>
      <w:r w:rsidR="003B0CE8" w:rsidRPr="00A07B2A">
        <w:rPr>
          <w:rFonts w:asciiTheme="minorHAnsi" w:hAnsiTheme="minorHAnsi" w:cstheme="minorHAnsi"/>
          <w:bCs/>
        </w:rPr>
        <w:t xml:space="preserve">that </w:t>
      </w:r>
      <w:r w:rsidRPr="00A07B2A">
        <w:rPr>
          <w:rFonts w:asciiTheme="minorHAnsi" w:hAnsiTheme="minorHAnsi" w:cstheme="minorHAnsi"/>
          <w:bCs/>
        </w:rPr>
        <w:t xml:space="preserve">should </w:t>
      </w:r>
      <w:r w:rsidR="003B0CE8" w:rsidRPr="00A07B2A">
        <w:rPr>
          <w:rFonts w:asciiTheme="minorHAnsi" w:hAnsiTheme="minorHAnsi" w:cstheme="minorHAnsi"/>
          <w:bCs/>
        </w:rPr>
        <w:t>form part of considerations in</w:t>
      </w:r>
      <w:r w:rsidRPr="00A07B2A">
        <w:rPr>
          <w:rFonts w:asciiTheme="minorHAnsi" w:hAnsiTheme="minorHAnsi" w:cstheme="minorHAnsi"/>
          <w:bCs/>
        </w:rPr>
        <w:t xml:space="preserve"> the </w:t>
      </w:r>
      <w:r w:rsidR="00C358B9" w:rsidRPr="00A07B2A">
        <w:rPr>
          <w:rFonts w:asciiTheme="minorHAnsi" w:hAnsiTheme="minorHAnsi" w:cstheme="minorHAnsi"/>
          <w:bCs/>
        </w:rPr>
        <w:t>N</w:t>
      </w:r>
      <w:r w:rsidR="00C358B9">
        <w:rPr>
          <w:rFonts w:asciiTheme="minorHAnsi" w:hAnsiTheme="minorHAnsi" w:cstheme="minorHAnsi"/>
          <w:bCs/>
        </w:rPr>
        <w:t>P</w:t>
      </w:r>
      <w:r w:rsidR="00C358B9" w:rsidRPr="00A07B2A">
        <w:rPr>
          <w:rFonts w:asciiTheme="minorHAnsi" w:hAnsiTheme="minorHAnsi" w:cstheme="minorHAnsi"/>
          <w:bCs/>
        </w:rPr>
        <w:t xml:space="preserve">F </w:t>
      </w:r>
      <w:r w:rsidRPr="00A07B2A">
        <w:rPr>
          <w:rFonts w:asciiTheme="minorHAnsi" w:hAnsiTheme="minorHAnsi" w:cstheme="minorHAnsi"/>
          <w:bCs/>
        </w:rPr>
        <w:t>review include;</w:t>
      </w:r>
    </w:p>
    <w:p w14:paraId="028757CF" w14:textId="77777777" w:rsidR="003723FF" w:rsidRPr="00A07B2A" w:rsidRDefault="003723FF" w:rsidP="00CF5555">
      <w:pPr>
        <w:jc w:val="both"/>
        <w:rPr>
          <w:rFonts w:asciiTheme="minorHAnsi" w:hAnsiTheme="minorHAnsi" w:cstheme="minorHAnsi"/>
          <w:b/>
          <w:bCs/>
        </w:rPr>
      </w:pPr>
    </w:p>
    <w:p w14:paraId="19448673" w14:textId="6F1BCBA6" w:rsidR="003B0CE8" w:rsidRPr="00A07B2A" w:rsidRDefault="003B0CE8" w:rsidP="003B0CE8">
      <w:pPr>
        <w:pStyle w:val="ListParagraph"/>
        <w:numPr>
          <w:ilvl w:val="0"/>
          <w:numId w:val="10"/>
        </w:numPr>
        <w:rPr>
          <w:rFonts w:asciiTheme="minorHAnsi" w:hAnsiTheme="minorHAnsi" w:cstheme="minorHAnsi"/>
        </w:rPr>
      </w:pPr>
      <w:r w:rsidRPr="00A07B2A">
        <w:rPr>
          <w:rFonts w:asciiTheme="minorHAnsi" w:hAnsiTheme="minorHAnsi" w:cstheme="minorHAnsi"/>
          <w:b/>
        </w:rPr>
        <w:t>Page 20</w:t>
      </w:r>
      <w:r w:rsidRPr="00A07B2A">
        <w:rPr>
          <w:rFonts w:asciiTheme="minorHAnsi" w:hAnsiTheme="minorHAnsi" w:cstheme="minorHAnsi"/>
          <w:i/>
        </w:rPr>
        <w:t xml:space="preserve"> - Promoting balanced regional development and support for the rural economy.</w:t>
      </w:r>
    </w:p>
    <w:p w14:paraId="348953F7" w14:textId="2636A429" w:rsidR="003723FF" w:rsidRPr="00A07B2A" w:rsidRDefault="003723FF" w:rsidP="003723FF">
      <w:pPr>
        <w:pStyle w:val="ListParagraph"/>
        <w:numPr>
          <w:ilvl w:val="0"/>
          <w:numId w:val="10"/>
        </w:numPr>
        <w:rPr>
          <w:rFonts w:asciiTheme="minorHAnsi" w:hAnsiTheme="minorHAnsi" w:cstheme="minorHAnsi"/>
        </w:rPr>
      </w:pPr>
      <w:r w:rsidRPr="00A07B2A">
        <w:rPr>
          <w:rFonts w:asciiTheme="minorHAnsi" w:hAnsiTheme="minorHAnsi" w:cstheme="minorHAnsi"/>
          <w:b/>
        </w:rPr>
        <w:lastRenderedPageBreak/>
        <w:t>PFG page 12</w:t>
      </w:r>
      <w:r w:rsidRPr="00A07B2A">
        <w:rPr>
          <w:rFonts w:asciiTheme="minorHAnsi" w:hAnsiTheme="minorHAnsi" w:cstheme="minorHAnsi"/>
        </w:rPr>
        <w:t xml:space="preserve"> – </w:t>
      </w:r>
      <w:r w:rsidRPr="00A07B2A">
        <w:rPr>
          <w:rFonts w:asciiTheme="minorHAnsi" w:hAnsiTheme="minorHAnsi" w:cstheme="minorHAnsi"/>
          <w:i/>
        </w:rPr>
        <w:t>Using the NPF as our template</w:t>
      </w:r>
      <w:r w:rsidRPr="00A07B2A">
        <w:rPr>
          <w:rFonts w:asciiTheme="minorHAnsi" w:hAnsiTheme="minorHAnsi" w:cstheme="minorHAnsi"/>
        </w:rPr>
        <w:t xml:space="preserve"> </w:t>
      </w:r>
      <w:r w:rsidR="00520821" w:rsidRPr="00A07B2A">
        <w:rPr>
          <w:rFonts w:asciiTheme="minorHAnsi" w:hAnsiTheme="minorHAnsi" w:cstheme="minorHAnsi"/>
          <w:i/>
        </w:rPr>
        <w:t>w</w:t>
      </w:r>
      <w:r w:rsidRPr="00A07B2A">
        <w:rPr>
          <w:rFonts w:asciiTheme="minorHAnsi" w:hAnsiTheme="minorHAnsi" w:cstheme="minorHAnsi"/>
          <w:i/>
        </w:rPr>
        <w:t xml:space="preserve">e will implement a strategic approach to town centre regeneration by utilising existing buildings and unused lands for new development and we will promote residential occupancy in our rural towns and villages. </w:t>
      </w:r>
    </w:p>
    <w:p w14:paraId="47DD819F" w14:textId="76E67FA7" w:rsidR="003723FF" w:rsidRPr="00A07B2A" w:rsidRDefault="003723FF" w:rsidP="003723FF">
      <w:pPr>
        <w:pStyle w:val="ListParagraph"/>
        <w:numPr>
          <w:ilvl w:val="0"/>
          <w:numId w:val="10"/>
        </w:numPr>
        <w:rPr>
          <w:rFonts w:asciiTheme="minorHAnsi" w:hAnsiTheme="minorHAnsi" w:cstheme="minorHAnsi"/>
        </w:rPr>
      </w:pPr>
      <w:r w:rsidRPr="00A07B2A">
        <w:rPr>
          <w:rFonts w:asciiTheme="minorHAnsi" w:hAnsiTheme="minorHAnsi" w:cstheme="minorHAnsi"/>
          <w:b/>
        </w:rPr>
        <w:t>Page 14</w:t>
      </w:r>
      <w:r w:rsidRPr="00A07B2A">
        <w:rPr>
          <w:rFonts w:asciiTheme="minorHAnsi" w:hAnsiTheme="minorHAnsi" w:cstheme="minorHAnsi"/>
        </w:rPr>
        <w:t xml:space="preserve"> - </w:t>
      </w:r>
      <w:r w:rsidRPr="00A07B2A">
        <w:rPr>
          <w:rFonts w:asciiTheme="minorHAnsi" w:hAnsiTheme="minorHAnsi" w:cstheme="minorHAnsi"/>
          <w:i/>
        </w:rPr>
        <w:t>Prioritise public transport projects that enhance regional and rural connectivity, in line with the National Planning Framework</w:t>
      </w:r>
      <w:r w:rsidR="00B858CA" w:rsidRPr="00A07B2A">
        <w:rPr>
          <w:rFonts w:asciiTheme="minorHAnsi" w:hAnsiTheme="minorHAnsi" w:cstheme="minorHAnsi"/>
          <w:i/>
        </w:rPr>
        <w:t>.</w:t>
      </w:r>
    </w:p>
    <w:p w14:paraId="03BC30FE" w14:textId="3E7A40EB" w:rsidR="003B0CE8" w:rsidRPr="00A07B2A" w:rsidRDefault="003B0CE8" w:rsidP="003B0CE8">
      <w:pPr>
        <w:pStyle w:val="ListParagraph"/>
        <w:numPr>
          <w:ilvl w:val="0"/>
          <w:numId w:val="10"/>
        </w:numPr>
        <w:rPr>
          <w:rFonts w:asciiTheme="minorHAnsi" w:hAnsiTheme="minorHAnsi" w:cstheme="minorHAnsi"/>
        </w:rPr>
      </w:pPr>
      <w:r w:rsidRPr="00A07B2A">
        <w:rPr>
          <w:rFonts w:asciiTheme="minorHAnsi" w:hAnsiTheme="minorHAnsi" w:cstheme="minorHAnsi"/>
          <w:b/>
        </w:rPr>
        <w:t>Page 62</w:t>
      </w:r>
      <w:r w:rsidRPr="00A07B2A">
        <w:rPr>
          <w:rFonts w:asciiTheme="minorHAnsi" w:hAnsiTheme="minorHAnsi" w:cstheme="minorHAnsi"/>
        </w:rPr>
        <w:t xml:space="preserve"> - </w:t>
      </w:r>
      <w:r w:rsidRPr="00A07B2A">
        <w:rPr>
          <w:rFonts w:asciiTheme="minorHAnsi" w:hAnsiTheme="minorHAnsi" w:cstheme="minorHAnsi"/>
          <w:i/>
        </w:rPr>
        <w:t>Ensure sufficient investment in the local and regional road network to maintain roads to a proper standard, deal with road safety challenges, and improve regional accessibility.</w:t>
      </w:r>
    </w:p>
    <w:p w14:paraId="644FC4B0" w14:textId="3F7989C4" w:rsidR="003723FF" w:rsidRPr="00A07B2A" w:rsidRDefault="003723FF" w:rsidP="003723FF">
      <w:pPr>
        <w:pStyle w:val="ListParagraph"/>
        <w:numPr>
          <w:ilvl w:val="0"/>
          <w:numId w:val="10"/>
        </w:numPr>
        <w:rPr>
          <w:rFonts w:asciiTheme="minorHAnsi" w:hAnsiTheme="minorHAnsi" w:cstheme="minorHAnsi"/>
        </w:rPr>
      </w:pPr>
      <w:r w:rsidRPr="00A07B2A">
        <w:rPr>
          <w:rFonts w:asciiTheme="minorHAnsi" w:hAnsiTheme="minorHAnsi" w:cstheme="minorHAnsi"/>
          <w:b/>
          <w:i/>
        </w:rPr>
        <w:t>Page 60</w:t>
      </w:r>
      <w:r w:rsidRPr="00A07B2A">
        <w:rPr>
          <w:rFonts w:asciiTheme="minorHAnsi" w:hAnsiTheme="minorHAnsi" w:cstheme="minorHAnsi"/>
          <w:i/>
        </w:rPr>
        <w:t xml:space="preserve"> -</w:t>
      </w:r>
      <w:r w:rsidRPr="00A07B2A">
        <w:rPr>
          <w:rFonts w:asciiTheme="minorHAnsi" w:hAnsiTheme="minorHAnsi" w:cstheme="minorHAnsi"/>
        </w:rPr>
        <w:t xml:space="preserve"> </w:t>
      </w:r>
      <w:r w:rsidRPr="00A07B2A">
        <w:rPr>
          <w:rFonts w:asciiTheme="minorHAnsi" w:hAnsiTheme="minorHAnsi" w:cstheme="minorHAnsi"/>
          <w:i/>
        </w:rPr>
        <w:t>The State has a crucial role to play in achieving balanced regional development that benefits the entire country. This Government will invest in key infrastructure that will facilitate new working opportunities and foster enterprises in rural Ireland.</w:t>
      </w:r>
    </w:p>
    <w:p w14:paraId="0B013BCC" w14:textId="4E758F3D" w:rsidR="003723FF" w:rsidRPr="00A07B2A" w:rsidRDefault="003723FF" w:rsidP="003723FF">
      <w:pPr>
        <w:pStyle w:val="ListParagraph"/>
        <w:numPr>
          <w:ilvl w:val="0"/>
          <w:numId w:val="10"/>
        </w:numPr>
        <w:rPr>
          <w:rFonts w:asciiTheme="minorHAnsi" w:hAnsiTheme="minorHAnsi" w:cstheme="minorHAnsi"/>
          <w:i/>
        </w:rPr>
      </w:pPr>
      <w:r w:rsidRPr="00A07B2A">
        <w:rPr>
          <w:rFonts w:asciiTheme="minorHAnsi" w:hAnsiTheme="minorHAnsi" w:cstheme="minorHAnsi"/>
          <w:b/>
        </w:rPr>
        <w:t xml:space="preserve">Page 60 </w:t>
      </w:r>
      <w:r w:rsidR="00B858CA" w:rsidRPr="00A07B2A">
        <w:rPr>
          <w:rFonts w:asciiTheme="minorHAnsi" w:hAnsiTheme="minorHAnsi" w:cstheme="minorHAnsi"/>
          <w:b/>
        </w:rPr>
        <w:t>–</w:t>
      </w:r>
      <w:r w:rsidRPr="00A07B2A">
        <w:rPr>
          <w:rFonts w:asciiTheme="minorHAnsi" w:hAnsiTheme="minorHAnsi" w:cstheme="minorHAnsi"/>
        </w:rPr>
        <w:t xml:space="preserve"> </w:t>
      </w:r>
      <w:r w:rsidR="00B858CA" w:rsidRPr="00A07B2A">
        <w:rPr>
          <w:rFonts w:asciiTheme="minorHAnsi" w:hAnsiTheme="minorHAnsi" w:cstheme="minorHAnsi"/>
          <w:i/>
        </w:rPr>
        <w:t>We</w:t>
      </w:r>
      <w:r w:rsidR="00B858CA" w:rsidRPr="00A07B2A">
        <w:rPr>
          <w:rFonts w:asciiTheme="minorHAnsi" w:hAnsiTheme="minorHAnsi" w:cstheme="minorHAnsi"/>
        </w:rPr>
        <w:t xml:space="preserve"> </w:t>
      </w:r>
      <w:r w:rsidRPr="00A07B2A">
        <w:rPr>
          <w:rFonts w:asciiTheme="minorHAnsi" w:hAnsiTheme="minorHAnsi" w:cstheme="minorHAnsi"/>
          <w:i/>
        </w:rPr>
        <w:t>believe that progressive actions should be taken to support livelihoods and enhance the rural environment. We will ensure that our regional towns and villages act as hubs of sustainable development to serve a thriving hinterland</w:t>
      </w:r>
    </w:p>
    <w:p w14:paraId="57C1E3B5" w14:textId="26E71A56" w:rsidR="003723FF" w:rsidRPr="00A07B2A" w:rsidRDefault="00520821" w:rsidP="003723FF">
      <w:pPr>
        <w:pStyle w:val="ListParagraph"/>
        <w:numPr>
          <w:ilvl w:val="0"/>
          <w:numId w:val="10"/>
        </w:numPr>
        <w:rPr>
          <w:rFonts w:asciiTheme="minorHAnsi" w:hAnsiTheme="minorHAnsi" w:cstheme="minorHAnsi"/>
          <w:i/>
        </w:rPr>
      </w:pPr>
      <w:r w:rsidRPr="00A07B2A">
        <w:rPr>
          <w:rFonts w:asciiTheme="minorHAnsi" w:hAnsiTheme="minorHAnsi" w:cstheme="minorHAnsi"/>
          <w:b/>
        </w:rPr>
        <w:t xml:space="preserve">Page 60 </w:t>
      </w:r>
      <w:r w:rsidR="001F36A6" w:rsidRPr="00A07B2A">
        <w:rPr>
          <w:rFonts w:asciiTheme="minorHAnsi" w:hAnsiTheme="minorHAnsi" w:cstheme="minorHAnsi"/>
          <w:b/>
        </w:rPr>
        <w:t>–</w:t>
      </w:r>
      <w:r w:rsidRPr="00A07B2A">
        <w:rPr>
          <w:rFonts w:asciiTheme="minorHAnsi" w:hAnsiTheme="minorHAnsi" w:cstheme="minorHAnsi"/>
          <w:i/>
        </w:rPr>
        <w:t xml:space="preserve"> </w:t>
      </w:r>
      <w:r w:rsidR="001F36A6" w:rsidRPr="00A07B2A">
        <w:rPr>
          <w:rFonts w:asciiTheme="minorHAnsi" w:hAnsiTheme="minorHAnsi" w:cstheme="minorHAnsi"/>
          <w:i/>
        </w:rPr>
        <w:t>We will i</w:t>
      </w:r>
      <w:r w:rsidR="003723FF" w:rsidRPr="00A07B2A">
        <w:rPr>
          <w:rFonts w:asciiTheme="minorHAnsi" w:hAnsiTheme="minorHAnsi" w:cstheme="minorHAnsi"/>
          <w:i/>
        </w:rPr>
        <w:t>nvest in infrastructure, including broadband and waste and wastewater infrastructure, to support the development of rural towns and villages.</w:t>
      </w:r>
    </w:p>
    <w:p w14:paraId="506195E1" w14:textId="671789CF" w:rsidR="003723FF" w:rsidRPr="00A07B2A" w:rsidRDefault="00E30BB7" w:rsidP="003723FF">
      <w:pPr>
        <w:pStyle w:val="ListParagraph"/>
        <w:numPr>
          <w:ilvl w:val="0"/>
          <w:numId w:val="10"/>
        </w:numPr>
        <w:rPr>
          <w:rFonts w:asciiTheme="minorHAnsi" w:hAnsiTheme="minorHAnsi" w:cstheme="minorHAnsi"/>
          <w:i/>
        </w:rPr>
      </w:pPr>
      <w:r w:rsidRPr="00A07B2A">
        <w:rPr>
          <w:rFonts w:asciiTheme="minorHAnsi" w:hAnsiTheme="minorHAnsi" w:cstheme="minorHAnsi"/>
          <w:b/>
          <w:i/>
        </w:rPr>
        <w:t>Page 60</w:t>
      </w:r>
      <w:r w:rsidRPr="00A07B2A">
        <w:rPr>
          <w:rFonts w:asciiTheme="minorHAnsi" w:hAnsiTheme="minorHAnsi" w:cstheme="minorHAnsi"/>
          <w:i/>
        </w:rPr>
        <w:t xml:space="preserve"> - </w:t>
      </w:r>
      <w:r w:rsidR="003723FF" w:rsidRPr="00A07B2A">
        <w:rPr>
          <w:rFonts w:asciiTheme="minorHAnsi" w:hAnsiTheme="minorHAnsi" w:cstheme="minorHAnsi"/>
          <w:i/>
        </w:rPr>
        <w:t xml:space="preserve">Drive an informed and proactive engagement approach in the planning system. We will involve communities at an early stage and instil the concept of community gain. </w:t>
      </w:r>
    </w:p>
    <w:p w14:paraId="7F0A79B6" w14:textId="629F335D" w:rsidR="00AB5EE7" w:rsidRPr="00A07B2A" w:rsidRDefault="00AB5EE7" w:rsidP="001F36A6">
      <w:pPr>
        <w:pStyle w:val="ListParagraph"/>
        <w:jc w:val="both"/>
        <w:rPr>
          <w:rFonts w:asciiTheme="minorHAnsi" w:hAnsiTheme="minorHAnsi" w:cstheme="minorHAnsi"/>
          <w:b/>
          <w:bCs/>
        </w:rPr>
      </w:pPr>
    </w:p>
    <w:p w14:paraId="344ACEEF" w14:textId="77777777" w:rsidR="00AB5EE7" w:rsidRPr="00A07B2A" w:rsidRDefault="00AB5EE7" w:rsidP="00CF5555">
      <w:pPr>
        <w:jc w:val="both"/>
        <w:rPr>
          <w:rFonts w:asciiTheme="minorHAnsi" w:hAnsiTheme="minorHAnsi" w:cstheme="minorHAnsi"/>
          <w:b/>
          <w:bCs/>
        </w:rPr>
      </w:pPr>
    </w:p>
    <w:p w14:paraId="4CE83CE1" w14:textId="7EE298BF" w:rsidR="00CF5555" w:rsidRPr="00A07B2A" w:rsidRDefault="00AC7B38" w:rsidP="00500B9D">
      <w:pPr>
        <w:pStyle w:val="ListParagraph"/>
        <w:numPr>
          <w:ilvl w:val="0"/>
          <w:numId w:val="17"/>
        </w:numPr>
        <w:jc w:val="both"/>
        <w:rPr>
          <w:rFonts w:asciiTheme="minorHAnsi" w:hAnsiTheme="minorHAnsi" w:cstheme="minorHAnsi"/>
          <w:b/>
          <w:bCs/>
          <w:sz w:val="28"/>
          <w:szCs w:val="28"/>
        </w:rPr>
      </w:pPr>
      <w:r w:rsidRPr="00A07B2A">
        <w:rPr>
          <w:rFonts w:asciiTheme="minorHAnsi" w:hAnsiTheme="minorHAnsi" w:cstheme="minorHAnsi"/>
          <w:b/>
          <w:bCs/>
          <w:sz w:val="28"/>
          <w:szCs w:val="28"/>
        </w:rPr>
        <w:t xml:space="preserve">Our Rural Future </w:t>
      </w:r>
      <w:r w:rsidR="00500B9D" w:rsidRPr="00A07B2A">
        <w:rPr>
          <w:rFonts w:asciiTheme="minorHAnsi" w:hAnsiTheme="minorHAnsi" w:cstheme="minorHAnsi"/>
          <w:b/>
          <w:bCs/>
          <w:sz w:val="28"/>
          <w:szCs w:val="28"/>
        </w:rPr>
        <w:t>and Rural/Regional Development</w:t>
      </w:r>
    </w:p>
    <w:p w14:paraId="560AE18E" w14:textId="77777777" w:rsidR="009E6CAE" w:rsidRPr="00A07B2A" w:rsidRDefault="009E6CAE" w:rsidP="009E6CAE">
      <w:pPr>
        <w:pStyle w:val="ListParagraph"/>
        <w:jc w:val="both"/>
        <w:rPr>
          <w:rFonts w:asciiTheme="minorHAnsi" w:hAnsiTheme="minorHAnsi" w:cstheme="minorHAnsi"/>
          <w:b/>
          <w:bCs/>
          <w:sz w:val="28"/>
          <w:szCs w:val="28"/>
        </w:rPr>
      </w:pPr>
    </w:p>
    <w:p w14:paraId="23AB0CCB" w14:textId="6DF502FD" w:rsidR="00500B9D" w:rsidRPr="00A07B2A" w:rsidRDefault="002A4E82" w:rsidP="00CF5555">
      <w:pPr>
        <w:jc w:val="both"/>
        <w:rPr>
          <w:rFonts w:asciiTheme="minorHAnsi" w:hAnsiTheme="minorHAnsi" w:cstheme="minorHAnsi"/>
          <w:bCs/>
        </w:rPr>
      </w:pPr>
      <w:r w:rsidRPr="00A07B2A">
        <w:rPr>
          <w:rFonts w:asciiTheme="minorHAnsi" w:hAnsiTheme="minorHAnsi" w:cstheme="minorHAnsi"/>
          <w:bCs/>
        </w:rPr>
        <w:t xml:space="preserve">Our Rural Future 2021-2025 </w:t>
      </w:r>
      <w:r w:rsidR="00500B9D" w:rsidRPr="00A07B2A">
        <w:rPr>
          <w:rFonts w:asciiTheme="minorHAnsi" w:hAnsiTheme="minorHAnsi" w:cstheme="minorHAnsi"/>
          <w:bCs/>
        </w:rPr>
        <w:t>is fully consistent with the commitments detailed under the NPF and PFG</w:t>
      </w:r>
      <w:r w:rsidR="00671A6E" w:rsidRPr="00A07B2A">
        <w:rPr>
          <w:rFonts w:asciiTheme="minorHAnsi" w:hAnsiTheme="minorHAnsi" w:cstheme="minorHAnsi"/>
          <w:bCs/>
        </w:rPr>
        <w:t xml:space="preserve"> (as detailed above)</w:t>
      </w:r>
      <w:r w:rsidR="00500B9D" w:rsidRPr="00A07B2A">
        <w:rPr>
          <w:rFonts w:asciiTheme="minorHAnsi" w:hAnsiTheme="minorHAnsi" w:cstheme="minorHAnsi"/>
          <w:bCs/>
        </w:rPr>
        <w:t>. The</w:t>
      </w:r>
      <w:r w:rsidRPr="00A07B2A">
        <w:rPr>
          <w:rFonts w:asciiTheme="minorHAnsi" w:hAnsiTheme="minorHAnsi" w:cstheme="minorHAnsi"/>
          <w:bCs/>
        </w:rPr>
        <w:t xml:space="preserve"> original</w:t>
      </w:r>
      <w:r w:rsidR="00500B9D" w:rsidRPr="00A07B2A">
        <w:rPr>
          <w:rFonts w:asciiTheme="minorHAnsi" w:hAnsiTheme="minorHAnsi" w:cstheme="minorHAnsi"/>
          <w:bCs/>
        </w:rPr>
        <w:t xml:space="preserve"> policy </w:t>
      </w:r>
      <w:r w:rsidRPr="00A07B2A">
        <w:rPr>
          <w:rFonts w:asciiTheme="minorHAnsi" w:hAnsiTheme="minorHAnsi" w:cstheme="minorHAnsi"/>
          <w:bCs/>
        </w:rPr>
        <w:t>contained</w:t>
      </w:r>
      <w:r w:rsidR="00500B9D" w:rsidRPr="00A07B2A">
        <w:rPr>
          <w:rFonts w:asciiTheme="minorHAnsi" w:hAnsiTheme="minorHAnsi" w:cstheme="minorHAnsi"/>
          <w:bCs/>
        </w:rPr>
        <w:t xml:space="preserve"> 152 actions intended to support delivery on these actions.  It is a policy to realise the objective of balanced regional and rural development and maximising the development of all parts of the country.</w:t>
      </w:r>
      <w:r w:rsidRPr="00A07B2A">
        <w:rPr>
          <w:rFonts w:asciiTheme="minorHAnsi" w:hAnsiTheme="minorHAnsi" w:cstheme="minorHAnsi"/>
          <w:bCs/>
        </w:rPr>
        <w:t xml:space="preserve"> With regards to the NPF, </w:t>
      </w:r>
      <w:r w:rsidR="009E6CAE" w:rsidRPr="00A07B2A">
        <w:rPr>
          <w:rFonts w:asciiTheme="minorHAnsi" w:hAnsiTheme="minorHAnsi" w:cstheme="minorHAnsi"/>
          <w:bCs/>
        </w:rPr>
        <w:t xml:space="preserve">actions </w:t>
      </w:r>
      <w:r w:rsidRPr="00A07B2A">
        <w:rPr>
          <w:rFonts w:asciiTheme="minorHAnsi" w:hAnsiTheme="minorHAnsi" w:cstheme="minorHAnsi"/>
          <w:bCs/>
        </w:rPr>
        <w:t>within</w:t>
      </w:r>
      <w:r w:rsidR="009E6CAE" w:rsidRPr="00A07B2A">
        <w:rPr>
          <w:rFonts w:asciiTheme="minorHAnsi" w:hAnsiTheme="minorHAnsi" w:cstheme="minorHAnsi"/>
          <w:bCs/>
        </w:rPr>
        <w:t xml:space="preserve"> ORF centre on;</w:t>
      </w:r>
    </w:p>
    <w:p w14:paraId="216D4406" w14:textId="51B3745E" w:rsidR="00500B9D" w:rsidRPr="00A07B2A" w:rsidRDefault="00500B9D" w:rsidP="00CF5555">
      <w:pPr>
        <w:jc w:val="both"/>
        <w:rPr>
          <w:rFonts w:asciiTheme="minorHAnsi" w:hAnsiTheme="minorHAnsi" w:cstheme="minorHAnsi"/>
          <w:bCs/>
        </w:rPr>
      </w:pPr>
    </w:p>
    <w:p w14:paraId="6C8427EA" w14:textId="339ADF98" w:rsidR="009E6CAE" w:rsidRPr="00A07B2A" w:rsidRDefault="009E6CAE" w:rsidP="009E6CAE">
      <w:pPr>
        <w:pStyle w:val="ListParagraph"/>
        <w:numPr>
          <w:ilvl w:val="0"/>
          <w:numId w:val="18"/>
        </w:numPr>
        <w:jc w:val="both"/>
        <w:rPr>
          <w:rFonts w:asciiTheme="minorHAnsi" w:hAnsiTheme="minorHAnsi" w:cstheme="minorHAnsi"/>
          <w:bCs/>
        </w:rPr>
      </w:pPr>
      <w:r w:rsidRPr="00A07B2A">
        <w:rPr>
          <w:rFonts w:asciiTheme="minorHAnsi" w:hAnsiTheme="minorHAnsi" w:cstheme="minorHAnsi"/>
        </w:rPr>
        <w:t>Continued rollout of the National Broadband Plan and remote working opportunities;</w:t>
      </w:r>
    </w:p>
    <w:p w14:paraId="5780905A" w14:textId="04DAF303" w:rsidR="009E6CAE" w:rsidRPr="00A07B2A" w:rsidRDefault="009E6CAE" w:rsidP="009E6CAE">
      <w:pPr>
        <w:pStyle w:val="ListParagraph"/>
        <w:numPr>
          <w:ilvl w:val="0"/>
          <w:numId w:val="18"/>
        </w:numPr>
        <w:jc w:val="both"/>
        <w:rPr>
          <w:rFonts w:asciiTheme="minorHAnsi" w:hAnsiTheme="minorHAnsi" w:cstheme="minorHAnsi"/>
          <w:bCs/>
        </w:rPr>
      </w:pPr>
      <w:r w:rsidRPr="00A07B2A">
        <w:rPr>
          <w:rFonts w:asciiTheme="minorHAnsi" w:hAnsiTheme="minorHAnsi" w:cstheme="minorHAnsi"/>
        </w:rPr>
        <w:t>Revitalise Rural Towns and villages and a Towns Centre First approach;</w:t>
      </w:r>
    </w:p>
    <w:p w14:paraId="32F53F4B" w14:textId="58A3C6D0" w:rsidR="009E6CAE" w:rsidRPr="00A07B2A" w:rsidRDefault="009E6CAE" w:rsidP="009E6CAE">
      <w:pPr>
        <w:pStyle w:val="ListParagraph"/>
        <w:numPr>
          <w:ilvl w:val="0"/>
          <w:numId w:val="18"/>
        </w:numPr>
        <w:jc w:val="both"/>
        <w:rPr>
          <w:rFonts w:asciiTheme="minorHAnsi" w:hAnsiTheme="minorHAnsi" w:cstheme="minorHAnsi"/>
          <w:bCs/>
        </w:rPr>
      </w:pPr>
      <w:r w:rsidRPr="00A07B2A">
        <w:rPr>
          <w:rFonts w:asciiTheme="minorHAnsi" w:hAnsiTheme="minorHAnsi" w:cstheme="minorHAnsi"/>
        </w:rPr>
        <w:t>Invest in key infrastructure via the NDP to enable balanced regional development and support job creation;</w:t>
      </w:r>
    </w:p>
    <w:p w14:paraId="30D2EF85" w14:textId="34CCD69C" w:rsidR="009E6CAE" w:rsidRPr="00A07B2A" w:rsidRDefault="009E6CAE" w:rsidP="009E6CAE">
      <w:pPr>
        <w:pStyle w:val="ListParagraph"/>
        <w:numPr>
          <w:ilvl w:val="0"/>
          <w:numId w:val="18"/>
        </w:numPr>
        <w:jc w:val="both"/>
        <w:rPr>
          <w:rFonts w:asciiTheme="minorHAnsi" w:hAnsiTheme="minorHAnsi" w:cstheme="minorHAnsi"/>
          <w:bCs/>
        </w:rPr>
      </w:pPr>
      <w:r w:rsidRPr="00A07B2A">
        <w:rPr>
          <w:rFonts w:asciiTheme="minorHAnsi" w:hAnsiTheme="minorHAnsi" w:cstheme="minorHAnsi"/>
        </w:rPr>
        <w:t>Improve service provision to rural areas; and</w:t>
      </w:r>
    </w:p>
    <w:p w14:paraId="5D799FDE" w14:textId="0FEB8505" w:rsidR="009E6CAE" w:rsidRPr="00A07B2A" w:rsidRDefault="009E6CAE" w:rsidP="009E6CAE">
      <w:pPr>
        <w:pStyle w:val="ListParagraph"/>
        <w:numPr>
          <w:ilvl w:val="0"/>
          <w:numId w:val="18"/>
        </w:numPr>
        <w:jc w:val="both"/>
        <w:rPr>
          <w:rFonts w:asciiTheme="minorHAnsi" w:hAnsiTheme="minorHAnsi" w:cstheme="minorHAnsi"/>
          <w:bCs/>
        </w:rPr>
      </w:pPr>
      <w:r w:rsidRPr="00A07B2A">
        <w:rPr>
          <w:rFonts w:asciiTheme="minorHAnsi" w:hAnsiTheme="minorHAnsi" w:cstheme="minorHAnsi"/>
        </w:rPr>
        <w:t>Support rural communities in transitioning to a climate neutral economy.</w:t>
      </w:r>
    </w:p>
    <w:p w14:paraId="1D2AA09E" w14:textId="77777777" w:rsidR="00DA1AD4" w:rsidRPr="00A07B2A" w:rsidRDefault="00DA1AD4" w:rsidP="00DA1AD4">
      <w:pPr>
        <w:jc w:val="both"/>
        <w:rPr>
          <w:rFonts w:asciiTheme="minorHAnsi" w:hAnsiTheme="minorHAnsi" w:cstheme="minorHAnsi"/>
        </w:rPr>
      </w:pPr>
    </w:p>
    <w:p w14:paraId="595ABF32" w14:textId="79FD8EA9" w:rsidR="00DA1AD4" w:rsidRPr="00A07B2A" w:rsidRDefault="002A4E82" w:rsidP="00DA1AD4">
      <w:pPr>
        <w:jc w:val="both"/>
        <w:rPr>
          <w:rFonts w:asciiTheme="minorHAnsi" w:hAnsiTheme="minorHAnsi" w:cstheme="minorHAnsi"/>
          <w:bCs/>
        </w:rPr>
      </w:pPr>
      <w:r w:rsidRPr="00A07B2A">
        <w:rPr>
          <w:rFonts w:asciiTheme="minorHAnsi" w:hAnsiTheme="minorHAnsi" w:cstheme="minorHAnsi"/>
          <w:bCs/>
        </w:rPr>
        <w:t>In addition, the publication of the</w:t>
      </w:r>
      <w:r w:rsidR="00DA1AD4" w:rsidRPr="00A07B2A">
        <w:rPr>
          <w:rFonts w:asciiTheme="minorHAnsi" w:hAnsiTheme="minorHAnsi" w:cstheme="minorHAnsi"/>
          <w:bCs/>
        </w:rPr>
        <w:t xml:space="preserve"> </w:t>
      </w:r>
      <w:r w:rsidR="00DF6826" w:rsidRPr="00A07B2A">
        <w:rPr>
          <w:rFonts w:asciiTheme="minorHAnsi" w:hAnsiTheme="minorHAnsi" w:cstheme="minorHAnsi"/>
          <w:bCs/>
        </w:rPr>
        <w:t>10-year</w:t>
      </w:r>
      <w:r w:rsidR="00DA1AD4" w:rsidRPr="00A07B2A">
        <w:rPr>
          <w:rFonts w:asciiTheme="minorHAnsi" w:hAnsiTheme="minorHAnsi" w:cstheme="minorHAnsi"/>
          <w:bCs/>
        </w:rPr>
        <w:t xml:space="preserve"> policy for island development was a key commitment in ORF.  Our Living Islands: National Islands Policy 2023-2033 was launched in June 2023 and aligns with the strategic approach to rural development adopted in ORF.  </w:t>
      </w:r>
    </w:p>
    <w:p w14:paraId="7F8FE46D" w14:textId="36FDEC06" w:rsidR="00CF5555" w:rsidRPr="00A07B2A" w:rsidRDefault="00CF5555" w:rsidP="00CF5555">
      <w:pPr>
        <w:jc w:val="both"/>
        <w:rPr>
          <w:rFonts w:asciiTheme="minorHAnsi" w:hAnsiTheme="minorHAnsi" w:cstheme="minorHAnsi"/>
          <w:bCs/>
        </w:rPr>
      </w:pPr>
    </w:p>
    <w:p w14:paraId="1CECEF0B" w14:textId="3C304DB9" w:rsidR="00BC5076" w:rsidRDefault="00BC5076">
      <w:pPr>
        <w:spacing w:after="160" w:line="259" w:lineRule="auto"/>
        <w:rPr>
          <w:rFonts w:asciiTheme="minorHAnsi" w:hAnsiTheme="minorHAnsi" w:cstheme="minorHAnsi"/>
          <w:b/>
          <w:bCs/>
        </w:rPr>
      </w:pPr>
      <w:r>
        <w:rPr>
          <w:rFonts w:asciiTheme="minorHAnsi" w:hAnsiTheme="minorHAnsi" w:cstheme="minorHAnsi"/>
          <w:b/>
          <w:bCs/>
        </w:rPr>
        <w:br w:type="page"/>
      </w:r>
    </w:p>
    <w:p w14:paraId="13EC63D2" w14:textId="659D49FC" w:rsidR="005D4B9F" w:rsidRPr="00A07B2A" w:rsidRDefault="00E14DAF" w:rsidP="00E14DAF">
      <w:pPr>
        <w:ind w:left="360" w:hanging="360"/>
        <w:jc w:val="both"/>
        <w:rPr>
          <w:rFonts w:asciiTheme="minorHAnsi" w:hAnsiTheme="minorHAnsi" w:cstheme="minorHAnsi"/>
          <w:b/>
          <w:bCs/>
          <w:sz w:val="28"/>
          <w:szCs w:val="28"/>
        </w:rPr>
      </w:pPr>
      <w:r w:rsidRPr="00A07B2A">
        <w:rPr>
          <w:rFonts w:asciiTheme="minorHAnsi" w:hAnsiTheme="minorHAnsi" w:cstheme="minorHAnsi"/>
          <w:b/>
          <w:bCs/>
          <w:sz w:val="28"/>
          <w:szCs w:val="28"/>
        </w:rPr>
        <w:lastRenderedPageBreak/>
        <w:t>4</w:t>
      </w:r>
      <w:r w:rsidR="00AC7B38" w:rsidRPr="00A07B2A">
        <w:rPr>
          <w:rFonts w:asciiTheme="minorHAnsi" w:hAnsiTheme="minorHAnsi" w:cstheme="minorHAnsi"/>
          <w:b/>
          <w:bCs/>
          <w:sz w:val="28"/>
          <w:szCs w:val="28"/>
        </w:rPr>
        <w:t>)</w:t>
      </w:r>
      <w:r w:rsidR="00AC7B38" w:rsidRPr="00A07B2A">
        <w:rPr>
          <w:rFonts w:asciiTheme="minorHAnsi" w:hAnsiTheme="minorHAnsi" w:cstheme="minorHAnsi"/>
          <w:b/>
          <w:bCs/>
          <w:sz w:val="28"/>
          <w:szCs w:val="28"/>
        </w:rPr>
        <w:tab/>
      </w:r>
      <w:r w:rsidRPr="00A07B2A">
        <w:rPr>
          <w:rFonts w:asciiTheme="minorHAnsi" w:hAnsiTheme="minorHAnsi" w:cstheme="minorHAnsi"/>
          <w:b/>
          <w:bCs/>
          <w:sz w:val="28"/>
          <w:szCs w:val="28"/>
        </w:rPr>
        <w:t>Matters Relating to Rural and Regional Development Requiring Particular Attention Under the NPF</w:t>
      </w:r>
      <w:r w:rsidR="00AC7B38" w:rsidRPr="00A07B2A">
        <w:rPr>
          <w:rFonts w:asciiTheme="minorHAnsi" w:hAnsiTheme="minorHAnsi" w:cstheme="minorHAnsi"/>
          <w:b/>
          <w:bCs/>
          <w:sz w:val="28"/>
          <w:szCs w:val="28"/>
        </w:rPr>
        <w:t xml:space="preserve"> Review</w:t>
      </w:r>
    </w:p>
    <w:p w14:paraId="7E33FBD9" w14:textId="0086B02D" w:rsidR="005D4B9F" w:rsidRPr="00A07B2A" w:rsidRDefault="005D4B9F" w:rsidP="00D014D1">
      <w:pPr>
        <w:shd w:val="clear" w:color="auto" w:fill="FFFFFF"/>
        <w:jc w:val="both"/>
        <w:rPr>
          <w:rFonts w:asciiTheme="minorHAnsi" w:hAnsiTheme="minorHAnsi" w:cstheme="minorHAnsi"/>
        </w:rPr>
      </w:pPr>
      <w:r w:rsidRPr="00A07B2A">
        <w:rPr>
          <w:rFonts w:asciiTheme="minorHAnsi" w:hAnsiTheme="minorHAnsi" w:cstheme="minorHAnsi"/>
        </w:rPr>
        <w:t xml:space="preserve">Government has confirmed that the review of the NPF will further underpin </w:t>
      </w:r>
      <w:r w:rsidR="002A4E82" w:rsidRPr="00A07B2A">
        <w:rPr>
          <w:rFonts w:asciiTheme="minorHAnsi" w:hAnsiTheme="minorHAnsi" w:cstheme="minorHAnsi"/>
        </w:rPr>
        <w:t>a</w:t>
      </w:r>
      <w:r w:rsidRPr="00A07B2A">
        <w:rPr>
          <w:rFonts w:asciiTheme="minorHAnsi" w:hAnsiTheme="minorHAnsi" w:cstheme="minorHAnsi"/>
        </w:rPr>
        <w:t xml:space="preserve"> commitment to rural communities and regional development.</w:t>
      </w:r>
    </w:p>
    <w:p w14:paraId="584C9F85" w14:textId="77777777" w:rsidR="00AC7B38" w:rsidRPr="00A07B2A" w:rsidRDefault="00AC7B38" w:rsidP="00CF5555">
      <w:pPr>
        <w:jc w:val="both"/>
        <w:rPr>
          <w:rFonts w:asciiTheme="minorHAnsi" w:hAnsiTheme="minorHAnsi" w:cstheme="minorHAnsi"/>
          <w:bCs/>
        </w:rPr>
      </w:pPr>
    </w:p>
    <w:p w14:paraId="34DD5EDC" w14:textId="3BA521C2" w:rsidR="004A45B3" w:rsidRPr="00A07B2A" w:rsidRDefault="004A45B3" w:rsidP="004A45B3">
      <w:pPr>
        <w:jc w:val="both"/>
        <w:rPr>
          <w:rFonts w:asciiTheme="minorHAnsi" w:hAnsiTheme="minorHAnsi" w:cstheme="minorHAnsi"/>
          <w:bCs/>
        </w:rPr>
      </w:pPr>
      <w:r w:rsidRPr="00A07B2A">
        <w:rPr>
          <w:rFonts w:asciiTheme="minorHAnsi" w:hAnsiTheme="minorHAnsi" w:cstheme="minorHAnsi"/>
          <w:bCs/>
        </w:rPr>
        <w:t xml:space="preserve">All identified Strategic Outcomes and Priorities of the NPF </w:t>
      </w:r>
      <w:r w:rsidR="00E30BB7" w:rsidRPr="00A07B2A">
        <w:rPr>
          <w:rFonts w:asciiTheme="minorHAnsi" w:hAnsiTheme="minorHAnsi" w:cstheme="minorHAnsi"/>
          <w:bCs/>
        </w:rPr>
        <w:t>are</w:t>
      </w:r>
      <w:r w:rsidRPr="00A07B2A">
        <w:rPr>
          <w:rFonts w:asciiTheme="minorHAnsi" w:hAnsiTheme="minorHAnsi" w:cstheme="minorHAnsi"/>
          <w:bCs/>
        </w:rPr>
        <w:t xml:space="preserve"> either directly or indirectly material to rural areas.  However, a number </w:t>
      </w:r>
      <w:r w:rsidR="00E30BB7" w:rsidRPr="00A07B2A">
        <w:rPr>
          <w:rFonts w:asciiTheme="minorHAnsi" w:hAnsiTheme="minorHAnsi" w:cstheme="minorHAnsi"/>
          <w:bCs/>
        </w:rPr>
        <w:t>are</w:t>
      </w:r>
      <w:r w:rsidRPr="00A07B2A">
        <w:rPr>
          <w:rFonts w:asciiTheme="minorHAnsi" w:hAnsiTheme="minorHAnsi" w:cstheme="minorHAnsi"/>
          <w:bCs/>
        </w:rPr>
        <w:t xml:space="preserve"> particularly important namely;</w:t>
      </w:r>
    </w:p>
    <w:p w14:paraId="2B8CE09C" w14:textId="77777777" w:rsidR="004A45B3" w:rsidRPr="00A07B2A" w:rsidRDefault="004A45B3" w:rsidP="004A45B3">
      <w:pPr>
        <w:jc w:val="both"/>
        <w:rPr>
          <w:rFonts w:asciiTheme="minorHAnsi" w:hAnsiTheme="minorHAnsi" w:cstheme="minorHAnsi"/>
          <w:b/>
          <w:bCs/>
        </w:rPr>
      </w:pPr>
    </w:p>
    <w:p w14:paraId="56918D79" w14:textId="77777777" w:rsidR="004A45B3" w:rsidRPr="00A07B2A" w:rsidRDefault="004A45B3" w:rsidP="004A45B3">
      <w:pPr>
        <w:pStyle w:val="ListParagraph"/>
        <w:numPr>
          <w:ilvl w:val="0"/>
          <w:numId w:val="6"/>
        </w:numPr>
        <w:jc w:val="both"/>
        <w:rPr>
          <w:rFonts w:asciiTheme="minorHAnsi" w:hAnsiTheme="minorHAnsi" w:cstheme="minorHAnsi"/>
          <w:bCs/>
        </w:rPr>
      </w:pPr>
      <w:r w:rsidRPr="00A07B2A">
        <w:rPr>
          <w:rFonts w:asciiTheme="minorHAnsi" w:hAnsiTheme="minorHAnsi" w:cstheme="minorHAnsi"/>
          <w:bCs/>
        </w:rPr>
        <w:t xml:space="preserve">Strengthened Rural Economies and Communities. </w:t>
      </w:r>
    </w:p>
    <w:p w14:paraId="28ED3BC4" w14:textId="77777777" w:rsidR="004A45B3" w:rsidRPr="00A07B2A" w:rsidRDefault="004A45B3" w:rsidP="004A45B3">
      <w:pPr>
        <w:pStyle w:val="ListParagraph"/>
        <w:numPr>
          <w:ilvl w:val="0"/>
          <w:numId w:val="6"/>
        </w:numPr>
        <w:jc w:val="both"/>
        <w:rPr>
          <w:rFonts w:asciiTheme="minorHAnsi" w:hAnsiTheme="minorHAnsi" w:cstheme="minorHAnsi"/>
          <w:bCs/>
        </w:rPr>
      </w:pPr>
      <w:r w:rsidRPr="00A07B2A">
        <w:rPr>
          <w:rFonts w:asciiTheme="minorHAnsi" w:hAnsiTheme="minorHAnsi" w:cstheme="minorHAnsi"/>
          <w:bCs/>
        </w:rPr>
        <w:t>Priority Enhanced Regional Accessibility and Sustainable Mobility</w:t>
      </w:r>
    </w:p>
    <w:p w14:paraId="515DF3CF" w14:textId="53904827" w:rsidR="00576356" w:rsidRPr="00A07B2A" w:rsidRDefault="00576356" w:rsidP="00C37C47">
      <w:pPr>
        <w:jc w:val="both"/>
        <w:rPr>
          <w:rFonts w:asciiTheme="minorHAnsi" w:hAnsiTheme="minorHAnsi" w:cstheme="minorHAnsi"/>
          <w:bCs/>
        </w:rPr>
      </w:pPr>
    </w:p>
    <w:p w14:paraId="01960DCD" w14:textId="16ADA334" w:rsidR="00660BBF" w:rsidRPr="00A07B2A" w:rsidRDefault="00B94A45" w:rsidP="00576356">
      <w:pPr>
        <w:jc w:val="both"/>
        <w:rPr>
          <w:rFonts w:asciiTheme="minorHAnsi" w:hAnsiTheme="minorHAnsi" w:cstheme="minorHAnsi"/>
          <w:bCs/>
        </w:rPr>
      </w:pPr>
      <w:r w:rsidRPr="00A07B2A">
        <w:rPr>
          <w:rFonts w:asciiTheme="minorHAnsi" w:hAnsiTheme="minorHAnsi" w:cstheme="minorHAnsi"/>
          <w:b/>
          <w:bCs/>
          <w:u w:val="single"/>
        </w:rPr>
        <w:t xml:space="preserve">Plan to Achieve Improved </w:t>
      </w:r>
      <w:r w:rsidR="00C37C47" w:rsidRPr="00A07B2A">
        <w:rPr>
          <w:rFonts w:asciiTheme="minorHAnsi" w:hAnsiTheme="minorHAnsi" w:cstheme="minorHAnsi"/>
          <w:b/>
          <w:bCs/>
          <w:u w:val="single"/>
        </w:rPr>
        <w:t>Regional Balance</w:t>
      </w:r>
      <w:r w:rsidR="00C37C47" w:rsidRPr="00A07B2A">
        <w:rPr>
          <w:rFonts w:asciiTheme="minorHAnsi" w:hAnsiTheme="minorHAnsi" w:cstheme="minorHAnsi"/>
          <w:bCs/>
          <w:u w:val="single"/>
        </w:rPr>
        <w:t xml:space="preserve"> </w:t>
      </w:r>
      <w:r w:rsidR="005B2B79" w:rsidRPr="00A07B2A">
        <w:rPr>
          <w:rFonts w:asciiTheme="minorHAnsi" w:hAnsiTheme="minorHAnsi" w:cstheme="minorHAnsi"/>
          <w:bCs/>
          <w:u w:val="single"/>
        </w:rPr>
        <w:t>–</w:t>
      </w:r>
      <w:r w:rsidR="005B2B79" w:rsidRPr="00A07B2A">
        <w:rPr>
          <w:rFonts w:asciiTheme="minorHAnsi" w:hAnsiTheme="minorHAnsi" w:cstheme="minorHAnsi"/>
          <w:bCs/>
        </w:rPr>
        <w:t xml:space="preserve"> </w:t>
      </w:r>
      <w:r w:rsidRPr="00A07B2A">
        <w:rPr>
          <w:rFonts w:asciiTheme="minorHAnsi" w:hAnsiTheme="minorHAnsi" w:cstheme="minorHAnsi"/>
          <w:bCs/>
        </w:rPr>
        <w:t xml:space="preserve">Data </w:t>
      </w:r>
      <w:r w:rsidR="00660BBF" w:rsidRPr="00A07B2A">
        <w:rPr>
          <w:rFonts w:asciiTheme="minorHAnsi" w:hAnsiTheme="minorHAnsi" w:cstheme="minorHAnsi"/>
          <w:bCs/>
        </w:rPr>
        <w:t>indicate</w:t>
      </w:r>
      <w:r w:rsidR="002A4E82" w:rsidRPr="00A07B2A">
        <w:rPr>
          <w:rFonts w:asciiTheme="minorHAnsi" w:hAnsiTheme="minorHAnsi" w:cstheme="minorHAnsi"/>
          <w:bCs/>
        </w:rPr>
        <w:t>s</w:t>
      </w:r>
      <w:r w:rsidR="00660BBF" w:rsidRPr="00A07B2A">
        <w:rPr>
          <w:rFonts w:asciiTheme="minorHAnsi" w:hAnsiTheme="minorHAnsi" w:cstheme="minorHAnsi"/>
          <w:bCs/>
        </w:rPr>
        <w:t xml:space="preserve"> that NPO Objective 1</w:t>
      </w:r>
      <w:r w:rsidR="007670F2" w:rsidRPr="00A07B2A">
        <w:rPr>
          <w:rFonts w:asciiTheme="minorHAnsi" w:hAnsiTheme="minorHAnsi" w:cstheme="minorHAnsi"/>
          <w:bCs/>
        </w:rPr>
        <w:t>, 2</w:t>
      </w:r>
      <w:r w:rsidR="00E30BB7" w:rsidRPr="00A07B2A">
        <w:rPr>
          <w:rFonts w:asciiTheme="minorHAnsi" w:hAnsiTheme="minorHAnsi" w:cstheme="minorHAnsi"/>
          <w:bCs/>
        </w:rPr>
        <w:t xml:space="preserve"> (a </w:t>
      </w:r>
      <w:r w:rsidR="007670F2" w:rsidRPr="00A07B2A">
        <w:rPr>
          <w:rFonts w:asciiTheme="minorHAnsi" w:hAnsiTheme="minorHAnsi" w:cstheme="minorHAnsi"/>
          <w:bCs/>
        </w:rPr>
        <w:t>and b), 8, 9</w:t>
      </w:r>
      <w:r w:rsidR="00660BBF" w:rsidRPr="00A07B2A">
        <w:rPr>
          <w:rFonts w:asciiTheme="minorHAnsi" w:hAnsiTheme="minorHAnsi" w:cstheme="minorHAnsi"/>
          <w:bCs/>
        </w:rPr>
        <w:t>, to achieve effective regional development</w:t>
      </w:r>
      <w:r w:rsidR="00614FA0" w:rsidRPr="00A07B2A">
        <w:rPr>
          <w:rFonts w:asciiTheme="minorHAnsi" w:hAnsiTheme="minorHAnsi" w:cstheme="minorHAnsi"/>
          <w:bCs/>
        </w:rPr>
        <w:t xml:space="preserve"> </w:t>
      </w:r>
      <w:r w:rsidR="002A4E82" w:rsidRPr="00A07B2A">
        <w:rPr>
          <w:rFonts w:asciiTheme="minorHAnsi" w:hAnsiTheme="minorHAnsi" w:cstheme="minorHAnsi"/>
          <w:bCs/>
        </w:rPr>
        <w:t xml:space="preserve">(including the key NPF 50:50 target of regionally balanced growth </w:t>
      </w:r>
      <w:r w:rsidR="00614FA0" w:rsidRPr="00A07B2A">
        <w:rPr>
          <w:rFonts w:asciiTheme="minorHAnsi" w:hAnsiTheme="minorHAnsi" w:cstheme="minorHAnsi"/>
          <w:bCs/>
        </w:rPr>
        <w:t>an</w:t>
      </w:r>
      <w:r w:rsidR="002A4E82" w:rsidRPr="00A07B2A">
        <w:rPr>
          <w:rFonts w:asciiTheme="minorHAnsi" w:hAnsiTheme="minorHAnsi" w:cstheme="minorHAnsi"/>
          <w:bCs/>
        </w:rPr>
        <w:t xml:space="preserve">d </w:t>
      </w:r>
      <w:r w:rsidR="00E30BB7" w:rsidRPr="00A07B2A">
        <w:rPr>
          <w:rFonts w:asciiTheme="minorHAnsi" w:hAnsiTheme="minorHAnsi" w:cstheme="minorHAnsi"/>
          <w:bCs/>
        </w:rPr>
        <w:t>address</w:t>
      </w:r>
      <w:r w:rsidR="002A4E82" w:rsidRPr="00A07B2A">
        <w:rPr>
          <w:rFonts w:asciiTheme="minorHAnsi" w:hAnsiTheme="minorHAnsi" w:cstheme="minorHAnsi"/>
          <w:bCs/>
        </w:rPr>
        <w:t>ing</w:t>
      </w:r>
      <w:r w:rsidR="00E30BB7" w:rsidRPr="00A07B2A">
        <w:rPr>
          <w:rFonts w:asciiTheme="minorHAnsi" w:hAnsiTheme="minorHAnsi" w:cstheme="minorHAnsi"/>
          <w:bCs/>
        </w:rPr>
        <w:t xml:space="preserve"> regional disparit</w:t>
      </w:r>
      <w:r w:rsidR="00614FA0" w:rsidRPr="00A07B2A">
        <w:rPr>
          <w:rFonts w:asciiTheme="minorHAnsi" w:hAnsiTheme="minorHAnsi" w:cstheme="minorHAnsi"/>
          <w:bCs/>
        </w:rPr>
        <w:t>ies</w:t>
      </w:r>
      <w:r w:rsidR="00660BBF" w:rsidRPr="00A07B2A">
        <w:rPr>
          <w:rFonts w:asciiTheme="minorHAnsi" w:hAnsiTheme="minorHAnsi" w:cstheme="minorHAnsi"/>
          <w:bCs/>
        </w:rPr>
        <w:t>,</w:t>
      </w:r>
      <w:r w:rsidR="005B2B79" w:rsidRPr="00A07B2A">
        <w:rPr>
          <w:rFonts w:asciiTheme="minorHAnsi" w:hAnsiTheme="minorHAnsi" w:cstheme="minorHAnsi"/>
          <w:bCs/>
        </w:rPr>
        <w:t xml:space="preserve"> </w:t>
      </w:r>
      <w:r w:rsidR="00660BBF" w:rsidRPr="00A07B2A">
        <w:rPr>
          <w:rFonts w:asciiTheme="minorHAnsi" w:hAnsiTheme="minorHAnsi" w:cstheme="minorHAnsi"/>
          <w:bCs/>
        </w:rPr>
        <w:t>is not being met.  The review process should consider latest available data on the extent to which this is the case, the reasons contributing to that situation</w:t>
      </w:r>
      <w:r w:rsidR="00E874E8">
        <w:rPr>
          <w:rFonts w:asciiTheme="minorHAnsi" w:hAnsiTheme="minorHAnsi" w:cstheme="minorHAnsi"/>
          <w:bCs/>
        </w:rPr>
        <w:t>,</w:t>
      </w:r>
      <w:r w:rsidR="00660BBF" w:rsidRPr="00A07B2A">
        <w:rPr>
          <w:rFonts w:asciiTheme="minorHAnsi" w:hAnsiTheme="minorHAnsi" w:cstheme="minorHAnsi"/>
          <w:bCs/>
        </w:rPr>
        <w:t xml:space="preserve"> and </w:t>
      </w:r>
      <w:r w:rsidR="00E874E8">
        <w:rPr>
          <w:rFonts w:asciiTheme="minorHAnsi" w:hAnsiTheme="minorHAnsi" w:cstheme="minorHAnsi"/>
          <w:bCs/>
        </w:rPr>
        <w:t xml:space="preserve">identify where possible </w:t>
      </w:r>
      <w:r w:rsidR="00660BBF" w:rsidRPr="00A07B2A">
        <w:rPr>
          <w:rFonts w:asciiTheme="minorHAnsi" w:hAnsiTheme="minorHAnsi" w:cstheme="minorHAnsi"/>
          <w:bCs/>
        </w:rPr>
        <w:t>potential corrective actions that may be taken.</w:t>
      </w:r>
    </w:p>
    <w:p w14:paraId="4C673A6B" w14:textId="77777777" w:rsidR="00660BBF" w:rsidRPr="00A07B2A" w:rsidRDefault="00660BBF" w:rsidP="00576356">
      <w:pPr>
        <w:jc w:val="both"/>
        <w:rPr>
          <w:rFonts w:asciiTheme="minorHAnsi" w:hAnsiTheme="minorHAnsi" w:cstheme="minorHAnsi"/>
          <w:bCs/>
        </w:rPr>
      </w:pPr>
    </w:p>
    <w:p w14:paraId="77B8035B" w14:textId="7D2E79C6" w:rsidR="00CE4B59" w:rsidRPr="00A07B2A" w:rsidRDefault="00A42EB4" w:rsidP="00576356">
      <w:pPr>
        <w:jc w:val="both"/>
        <w:rPr>
          <w:rFonts w:asciiTheme="minorHAnsi" w:hAnsiTheme="minorHAnsi" w:cstheme="minorHAnsi"/>
          <w:bCs/>
        </w:rPr>
      </w:pPr>
      <w:r w:rsidRPr="00A07B2A">
        <w:rPr>
          <w:rFonts w:asciiTheme="minorHAnsi" w:hAnsiTheme="minorHAnsi" w:cstheme="minorHAnsi"/>
        </w:rPr>
        <w:t>In line with Na</w:t>
      </w:r>
      <w:r w:rsidR="00660BBF" w:rsidRPr="00A07B2A">
        <w:rPr>
          <w:rFonts w:asciiTheme="minorHAnsi" w:hAnsiTheme="minorHAnsi" w:cstheme="minorHAnsi"/>
        </w:rPr>
        <w:t>tional Policy Objective (NPO) 1</w:t>
      </w:r>
      <w:r w:rsidRPr="00A07B2A">
        <w:rPr>
          <w:rFonts w:asciiTheme="minorHAnsi" w:hAnsiTheme="minorHAnsi" w:cstheme="minorHAnsi"/>
        </w:rPr>
        <w:t xml:space="preserve"> of the NPF </w:t>
      </w:r>
      <w:r w:rsidR="00E14DAF" w:rsidRPr="00A07B2A">
        <w:rPr>
          <w:rFonts w:asciiTheme="minorHAnsi" w:hAnsiTheme="minorHAnsi" w:cstheme="minorHAnsi"/>
        </w:rPr>
        <w:t>(</w:t>
      </w:r>
      <w:r w:rsidRPr="00A07B2A">
        <w:rPr>
          <w:rFonts w:asciiTheme="minorHAnsi" w:hAnsiTheme="minorHAnsi" w:cstheme="minorHAnsi"/>
        </w:rPr>
        <w:t>to deliver better balanced regional development</w:t>
      </w:r>
      <w:r w:rsidR="00E14DAF" w:rsidRPr="00A07B2A">
        <w:rPr>
          <w:rFonts w:asciiTheme="minorHAnsi" w:hAnsiTheme="minorHAnsi" w:cstheme="minorHAnsi"/>
        </w:rPr>
        <w:t>)</w:t>
      </w:r>
      <w:r w:rsidR="00C37C47" w:rsidRPr="00A07B2A">
        <w:rPr>
          <w:rFonts w:asciiTheme="minorHAnsi" w:hAnsiTheme="minorHAnsi" w:cstheme="minorHAnsi"/>
          <w:bCs/>
        </w:rPr>
        <w:t xml:space="preserve"> </w:t>
      </w:r>
      <w:r w:rsidRPr="00A07B2A">
        <w:rPr>
          <w:rFonts w:asciiTheme="minorHAnsi" w:hAnsiTheme="minorHAnsi" w:cstheme="minorHAnsi"/>
          <w:bCs/>
        </w:rPr>
        <w:t xml:space="preserve">the review should identify </w:t>
      </w:r>
      <w:r w:rsidR="00C37C47" w:rsidRPr="00A07B2A">
        <w:rPr>
          <w:rFonts w:asciiTheme="minorHAnsi" w:hAnsiTheme="minorHAnsi" w:cstheme="minorHAnsi"/>
          <w:bCs/>
        </w:rPr>
        <w:t>what is required</w:t>
      </w:r>
      <w:r w:rsidR="005B2B79" w:rsidRPr="00A07B2A">
        <w:rPr>
          <w:rFonts w:asciiTheme="minorHAnsi" w:hAnsiTheme="minorHAnsi" w:cstheme="minorHAnsi"/>
          <w:bCs/>
        </w:rPr>
        <w:t xml:space="preserve"> to encourage the growth targeted for the South and North </w:t>
      </w:r>
      <w:r w:rsidR="00C37C47" w:rsidRPr="00A07B2A">
        <w:rPr>
          <w:rFonts w:asciiTheme="minorHAnsi" w:hAnsiTheme="minorHAnsi" w:cstheme="minorHAnsi"/>
          <w:bCs/>
        </w:rPr>
        <w:t>West Regions (which inc</w:t>
      </w:r>
      <w:r w:rsidR="00B94A45" w:rsidRPr="00A07B2A">
        <w:rPr>
          <w:rFonts w:asciiTheme="minorHAnsi" w:hAnsiTheme="minorHAnsi" w:cstheme="minorHAnsi"/>
          <w:bCs/>
        </w:rPr>
        <w:t xml:space="preserve">lude substantial rural </w:t>
      </w:r>
      <w:r w:rsidR="00C37C47" w:rsidRPr="00A07B2A">
        <w:rPr>
          <w:rFonts w:asciiTheme="minorHAnsi" w:hAnsiTheme="minorHAnsi" w:cstheme="minorHAnsi"/>
          <w:bCs/>
        </w:rPr>
        <w:t>populations)</w:t>
      </w:r>
      <w:r w:rsidRPr="00A07B2A">
        <w:rPr>
          <w:rFonts w:asciiTheme="minorHAnsi" w:hAnsiTheme="minorHAnsi" w:cstheme="minorHAnsi"/>
          <w:bCs/>
        </w:rPr>
        <w:t xml:space="preserve"> </w:t>
      </w:r>
      <w:r w:rsidRPr="00A07B2A">
        <w:rPr>
          <w:rFonts w:asciiTheme="minorHAnsi" w:hAnsiTheme="minorHAnsi" w:cstheme="minorHAnsi"/>
        </w:rPr>
        <w:t>and establish proposals that will lead to achievement of that objective</w:t>
      </w:r>
      <w:r w:rsidR="00C37C47" w:rsidRPr="00A07B2A">
        <w:rPr>
          <w:rFonts w:asciiTheme="minorHAnsi" w:hAnsiTheme="minorHAnsi" w:cstheme="minorHAnsi"/>
          <w:bCs/>
        </w:rPr>
        <w:t xml:space="preserve">.  </w:t>
      </w:r>
      <w:r w:rsidR="001501D3" w:rsidRPr="00A07B2A">
        <w:rPr>
          <w:rFonts w:asciiTheme="minorHAnsi" w:hAnsiTheme="minorHAnsi" w:cstheme="minorHAnsi"/>
          <w:bCs/>
        </w:rPr>
        <w:t>This would not in itself contradict any higher target for compact growth targets in urban centres.</w:t>
      </w:r>
    </w:p>
    <w:p w14:paraId="63FAA0E0" w14:textId="77777777" w:rsidR="00CE4B59" w:rsidRPr="00A07B2A" w:rsidRDefault="00CE4B59" w:rsidP="00576356">
      <w:pPr>
        <w:jc w:val="both"/>
        <w:rPr>
          <w:rFonts w:asciiTheme="minorHAnsi" w:hAnsiTheme="minorHAnsi" w:cstheme="minorHAnsi"/>
          <w:bCs/>
        </w:rPr>
      </w:pPr>
    </w:p>
    <w:p w14:paraId="7F3766D5" w14:textId="1D104C33" w:rsidR="00060B9E" w:rsidRPr="00A07B2A" w:rsidRDefault="00E14DAF" w:rsidP="00576356">
      <w:pPr>
        <w:jc w:val="both"/>
        <w:rPr>
          <w:rFonts w:asciiTheme="minorHAnsi" w:hAnsiTheme="minorHAnsi" w:cstheme="minorHAnsi"/>
          <w:iCs/>
        </w:rPr>
      </w:pPr>
      <w:r w:rsidRPr="00A07B2A">
        <w:rPr>
          <w:rFonts w:asciiTheme="minorHAnsi" w:hAnsiTheme="minorHAnsi" w:cstheme="minorHAnsi"/>
        </w:rPr>
        <w:t>It is noted that t</w:t>
      </w:r>
      <w:r w:rsidR="00060B9E" w:rsidRPr="00A07B2A">
        <w:rPr>
          <w:rFonts w:asciiTheme="minorHAnsi" w:hAnsiTheme="minorHAnsi" w:cstheme="minorHAnsi"/>
        </w:rPr>
        <w:t>he European Parliament’s Committee on Regional Development indep</w:t>
      </w:r>
      <w:r w:rsidR="00E30BB7" w:rsidRPr="00A07B2A">
        <w:rPr>
          <w:rFonts w:asciiTheme="minorHAnsi" w:hAnsiTheme="minorHAnsi" w:cstheme="minorHAnsi"/>
        </w:rPr>
        <w:t>endently categorised the North W</w:t>
      </w:r>
      <w:r w:rsidR="00060B9E" w:rsidRPr="00A07B2A">
        <w:rPr>
          <w:rFonts w:asciiTheme="minorHAnsi" w:hAnsiTheme="minorHAnsi" w:cstheme="minorHAnsi"/>
        </w:rPr>
        <w:t xml:space="preserve">est region as a </w:t>
      </w:r>
      <w:r w:rsidR="00CE4B59" w:rsidRPr="00A07B2A">
        <w:rPr>
          <w:rFonts w:asciiTheme="minorHAnsi" w:hAnsiTheme="minorHAnsi" w:cstheme="minorHAnsi"/>
        </w:rPr>
        <w:t>‘</w:t>
      </w:r>
      <w:r w:rsidR="00060B9E" w:rsidRPr="00A07B2A">
        <w:rPr>
          <w:rFonts w:asciiTheme="minorHAnsi" w:hAnsiTheme="minorHAnsi" w:cstheme="minorHAnsi"/>
        </w:rPr>
        <w:t>lagging</w:t>
      </w:r>
      <w:r w:rsidR="00CE4B59" w:rsidRPr="00A07B2A">
        <w:rPr>
          <w:rFonts w:asciiTheme="minorHAnsi" w:hAnsiTheme="minorHAnsi" w:cstheme="minorHAnsi"/>
        </w:rPr>
        <w:t>’</w:t>
      </w:r>
      <w:r w:rsidR="001501D3" w:rsidRPr="00A07B2A">
        <w:rPr>
          <w:rFonts w:asciiTheme="minorHAnsi" w:hAnsiTheme="minorHAnsi" w:cstheme="minorHAnsi"/>
        </w:rPr>
        <w:t xml:space="preserve"> region.  This classification is based </w:t>
      </w:r>
      <w:r w:rsidR="001501D3" w:rsidRPr="00A07B2A">
        <w:rPr>
          <w:rFonts w:asciiTheme="minorHAnsi" w:hAnsiTheme="minorHAnsi" w:cstheme="minorHAnsi"/>
          <w:iCs/>
        </w:rPr>
        <w:t xml:space="preserve">on an analysis </w:t>
      </w:r>
      <w:r w:rsidRPr="00A07B2A">
        <w:rPr>
          <w:rFonts w:asciiTheme="minorHAnsi" w:hAnsiTheme="minorHAnsi" w:cstheme="minorHAnsi"/>
          <w:iCs/>
        </w:rPr>
        <w:t xml:space="preserve">of the following indicators 1) Institutional strength, (2) Macroeconomic stability, (3) </w:t>
      </w:r>
      <w:r w:rsidR="001501D3" w:rsidRPr="00A07B2A">
        <w:rPr>
          <w:rFonts w:asciiTheme="minorHAnsi" w:hAnsiTheme="minorHAnsi" w:cstheme="minorHAnsi"/>
          <w:iCs/>
        </w:rPr>
        <w:t>Infras</w:t>
      </w:r>
      <w:r w:rsidRPr="00A07B2A">
        <w:rPr>
          <w:rFonts w:asciiTheme="minorHAnsi" w:hAnsiTheme="minorHAnsi" w:cstheme="minorHAnsi"/>
          <w:iCs/>
        </w:rPr>
        <w:t>tructure, (4) Health and (5) Basic education</w:t>
      </w:r>
      <w:r w:rsidR="001501D3" w:rsidRPr="00A07B2A">
        <w:rPr>
          <w:rFonts w:asciiTheme="minorHAnsi" w:hAnsiTheme="minorHAnsi" w:cstheme="minorHAnsi"/>
          <w:iCs/>
        </w:rPr>
        <w:t xml:space="preserve">.  The lagging status for the North West is largely influenced </w:t>
      </w:r>
      <w:r w:rsidRPr="00A07B2A">
        <w:rPr>
          <w:rFonts w:asciiTheme="minorHAnsi" w:hAnsiTheme="minorHAnsi" w:cstheme="minorHAnsi"/>
          <w:iCs/>
        </w:rPr>
        <w:t xml:space="preserve">by Parliament’s assessment of the NW’s </w:t>
      </w:r>
      <w:r w:rsidR="001501D3" w:rsidRPr="00A07B2A">
        <w:rPr>
          <w:rFonts w:asciiTheme="minorHAnsi" w:hAnsiTheme="minorHAnsi" w:cstheme="minorHAnsi"/>
          <w:iCs/>
        </w:rPr>
        <w:t xml:space="preserve">infrastructure pillar which sees the </w:t>
      </w:r>
      <w:r w:rsidRPr="00A07B2A">
        <w:rPr>
          <w:rFonts w:asciiTheme="minorHAnsi" w:hAnsiTheme="minorHAnsi" w:cstheme="minorHAnsi"/>
          <w:iCs/>
        </w:rPr>
        <w:t>region</w:t>
      </w:r>
      <w:r w:rsidR="001501D3" w:rsidRPr="00A07B2A">
        <w:rPr>
          <w:rFonts w:asciiTheme="minorHAnsi" w:hAnsiTheme="minorHAnsi" w:cstheme="minorHAnsi"/>
          <w:iCs/>
        </w:rPr>
        <w:t xml:space="preserve"> placed 218</w:t>
      </w:r>
      <w:r w:rsidR="001501D3" w:rsidRPr="00A07B2A">
        <w:rPr>
          <w:rFonts w:asciiTheme="minorHAnsi" w:hAnsiTheme="minorHAnsi" w:cstheme="minorHAnsi"/>
          <w:iCs/>
          <w:vertAlign w:val="superscript"/>
        </w:rPr>
        <w:t>th</w:t>
      </w:r>
      <w:r w:rsidR="001501D3" w:rsidRPr="00A07B2A">
        <w:rPr>
          <w:rFonts w:asciiTheme="minorHAnsi" w:hAnsiTheme="minorHAnsi" w:cstheme="minorHAnsi"/>
          <w:iCs/>
        </w:rPr>
        <w:t xml:space="preserve"> out of</w:t>
      </w:r>
      <w:r w:rsidRPr="00A07B2A">
        <w:rPr>
          <w:rFonts w:asciiTheme="minorHAnsi" w:hAnsiTheme="minorHAnsi" w:cstheme="minorHAnsi"/>
          <w:iCs/>
        </w:rPr>
        <w:t xml:space="preserve"> 234 EU regions.  ‘Infrastructure</w:t>
      </w:r>
      <w:r w:rsidR="001501D3" w:rsidRPr="00A07B2A">
        <w:rPr>
          <w:rFonts w:asciiTheme="minorHAnsi" w:hAnsiTheme="minorHAnsi" w:cstheme="minorHAnsi"/>
          <w:iCs/>
        </w:rPr>
        <w:t xml:space="preserve">’ </w:t>
      </w:r>
      <w:r w:rsidRPr="00A07B2A">
        <w:rPr>
          <w:rFonts w:asciiTheme="minorHAnsi" w:hAnsiTheme="minorHAnsi" w:cstheme="minorHAnsi"/>
          <w:iCs/>
        </w:rPr>
        <w:t xml:space="preserve">in this context refers to the quality, </w:t>
      </w:r>
      <w:r w:rsidR="001501D3" w:rsidRPr="00A07B2A">
        <w:rPr>
          <w:rFonts w:asciiTheme="minorHAnsi" w:hAnsiTheme="minorHAnsi" w:cstheme="minorHAnsi"/>
          <w:iCs/>
        </w:rPr>
        <w:t>connectivity and accessibility via roads, rail and air.</w:t>
      </w:r>
      <w:r w:rsidR="00E874E8">
        <w:rPr>
          <w:rFonts w:asciiTheme="minorHAnsi" w:hAnsiTheme="minorHAnsi" w:cstheme="minorHAnsi"/>
          <w:iCs/>
        </w:rPr>
        <w:t xml:space="preserve"> While NW region is highlighted  on p35 of the draft revision, the European Parliament’s designation should be noted as part of the justification fo the focus on the region.</w:t>
      </w:r>
    </w:p>
    <w:p w14:paraId="2380F6A4" w14:textId="6ADBFAD1" w:rsidR="000A78BE" w:rsidRPr="00A07B2A" w:rsidRDefault="000A78BE" w:rsidP="00576356">
      <w:pPr>
        <w:jc w:val="both"/>
        <w:rPr>
          <w:rFonts w:asciiTheme="minorHAnsi" w:hAnsiTheme="minorHAnsi" w:cstheme="minorHAnsi"/>
          <w:iCs/>
        </w:rPr>
      </w:pPr>
    </w:p>
    <w:p w14:paraId="073CEE1C" w14:textId="257C1073" w:rsidR="00C37C47" w:rsidRDefault="00C37C47" w:rsidP="00576356">
      <w:pPr>
        <w:jc w:val="both"/>
        <w:rPr>
          <w:rFonts w:asciiTheme="minorHAnsi" w:hAnsiTheme="minorHAnsi" w:cstheme="minorHAnsi"/>
          <w:bCs/>
        </w:rPr>
      </w:pPr>
      <w:r w:rsidRPr="00A07B2A">
        <w:rPr>
          <w:rFonts w:asciiTheme="minorHAnsi" w:hAnsiTheme="minorHAnsi" w:cstheme="minorHAnsi"/>
          <w:b/>
          <w:bCs/>
          <w:u w:val="single"/>
        </w:rPr>
        <w:t>City and Regional Growth</w:t>
      </w:r>
      <w:r w:rsidRPr="00A07B2A">
        <w:rPr>
          <w:rFonts w:asciiTheme="minorHAnsi" w:hAnsiTheme="minorHAnsi" w:cstheme="minorHAnsi"/>
          <w:b/>
          <w:bCs/>
        </w:rPr>
        <w:t xml:space="preserve"> – </w:t>
      </w:r>
      <w:r w:rsidR="007670F2" w:rsidRPr="00A07B2A">
        <w:rPr>
          <w:rFonts w:asciiTheme="minorHAnsi" w:hAnsiTheme="minorHAnsi" w:cstheme="minorHAnsi"/>
          <w:bCs/>
        </w:rPr>
        <w:t>NPO Objectives 3</w:t>
      </w:r>
      <w:r w:rsidR="00993F48" w:rsidRPr="00A07B2A">
        <w:rPr>
          <w:rFonts w:asciiTheme="minorHAnsi" w:hAnsiTheme="minorHAnsi" w:cstheme="minorHAnsi"/>
          <w:bCs/>
        </w:rPr>
        <w:t xml:space="preserve"> and</w:t>
      </w:r>
      <w:r w:rsidR="007670F2" w:rsidRPr="00A07B2A">
        <w:rPr>
          <w:rFonts w:asciiTheme="minorHAnsi" w:hAnsiTheme="minorHAnsi" w:cstheme="minorHAnsi"/>
          <w:bCs/>
        </w:rPr>
        <w:t xml:space="preserve"> 6 centre on achieving compact growth and NPO target</w:t>
      </w:r>
      <w:r w:rsidR="001A6BFF" w:rsidRPr="00A07B2A">
        <w:rPr>
          <w:rFonts w:asciiTheme="minorHAnsi" w:hAnsiTheme="minorHAnsi" w:cstheme="minorHAnsi"/>
          <w:bCs/>
        </w:rPr>
        <w:t>s</w:t>
      </w:r>
      <w:r w:rsidR="007670F2" w:rsidRPr="00A07B2A">
        <w:rPr>
          <w:rFonts w:asciiTheme="minorHAnsi" w:hAnsiTheme="minorHAnsi" w:cstheme="minorHAnsi"/>
          <w:bCs/>
        </w:rPr>
        <w:t xml:space="preserve"> 16</w:t>
      </w:r>
      <w:r w:rsidR="001A6BFF" w:rsidRPr="00A07B2A">
        <w:rPr>
          <w:rFonts w:asciiTheme="minorHAnsi" w:hAnsiTheme="minorHAnsi" w:cstheme="minorHAnsi"/>
          <w:bCs/>
        </w:rPr>
        <w:t>,</w:t>
      </w:r>
      <w:r w:rsidR="00E30BB7" w:rsidRPr="00A07B2A">
        <w:rPr>
          <w:rFonts w:asciiTheme="minorHAnsi" w:hAnsiTheme="minorHAnsi" w:cstheme="minorHAnsi"/>
          <w:bCs/>
        </w:rPr>
        <w:t xml:space="preserve"> </w:t>
      </w:r>
      <w:r w:rsidR="001A6BFF" w:rsidRPr="00A07B2A">
        <w:rPr>
          <w:rFonts w:asciiTheme="minorHAnsi" w:hAnsiTheme="minorHAnsi" w:cstheme="minorHAnsi"/>
          <w:bCs/>
        </w:rPr>
        <w:t>17, 18 target rural regeneration and</w:t>
      </w:r>
      <w:r w:rsidR="007670F2" w:rsidRPr="00A07B2A">
        <w:rPr>
          <w:rFonts w:asciiTheme="minorHAnsi" w:hAnsiTheme="minorHAnsi" w:cstheme="minorHAnsi"/>
          <w:bCs/>
        </w:rPr>
        <w:t xml:space="preserve"> the reversal of rural decline in the core of small towns and villages</w:t>
      </w:r>
      <w:r w:rsidR="007670F2" w:rsidRPr="00A07B2A">
        <w:rPr>
          <w:rFonts w:asciiTheme="minorHAnsi" w:hAnsiTheme="minorHAnsi" w:cstheme="minorHAnsi"/>
          <w:b/>
          <w:bCs/>
        </w:rPr>
        <w:t xml:space="preserve">.  </w:t>
      </w:r>
      <w:r w:rsidRPr="00A07B2A">
        <w:rPr>
          <w:rFonts w:asciiTheme="minorHAnsi" w:hAnsiTheme="minorHAnsi" w:cstheme="minorHAnsi"/>
          <w:bCs/>
        </w:rPr>
        <w:t>Again, the targeted NPF growth patterns of 50% of growth in the 5 cities and 5 regional growth centres is not being achieved in the manner targeted</w:t>
      </w:r>
      <w:r w:rsidR="00323659">
        <w:rPr>
          <w:rFonts w:asciiTheme="minorHAnsi" w:hAnsiTheme="minorHAnsi" w:cstheme="minorHAnsi"/>
          <w:bCs/>
        </w:rPr>
        <w:t>,</w:t>
      </w:r>
      <w:r w:rsidRPr="00A07B2A">
        <w:rPr>
          <w:rFonts w:asciiTheme="minorHAnsi" w:hAnsiTheme="minorHAnsi" w:cstheme="minorHAnsi"/>
          <w:bCs/>
        </w:rPr>
        <w:t xml:space="preserve"> with an overconcentration on the Dublin area.  This then limits the capacity of other urban centres to improve their sustainability of their wider region (including those workers who may commute </w:t>
      </w:r>
      <w:r w:rsidR="00D64D46" w:rsidRPr="00A07B2A">
        <w:rPr>
          <w:rFonts w:asciiTheme="minorHAnsi" w:hAnsiTheme="minorHAnsi" w:cstheme="minorHAnsi"/>
          <w:bCs/>
        </w:rPr>
        <w:t>to towns from rural and peri-</w:t>
      </w:r>
      <w:r w:rsidRPr="00A07B2A">
        <w:rPr>
          <w:rFonts w:asciiTheme="minorHAnsi" w:hAnsiTheme="minorHAnsi" w:cstheme="minorHAnsi"/>
          <w:bCs/>
        </w:rPr>
        <w:t>urban areas</w:t>
      </w:r>
      <w:r w:rsidR="00E14DAF" w:rsidRPr="00A07B2A">
        <w:rPr>
          <w:rFonts w:asciiTheme="minorHAnsi" w:hAnsiTheme="minorHAnsi" w:cstheme="minorHAnsi"/>
          <w:bCs/>
        </w:rPr>
        <w:t>)</w:t>
      </w:r>
      <w:r w:rsidR="00993F48" w:rsidRPr="00A07B2A">
        <w:rPr>
          <w:rFonts w:asciiTheme="minorHAnsi" w:hAnsiTheme="minorHAnsi" w:cstheme="minorHAnsi"/>
          <w:bCs/>
        </w:rPr>
        <w:t>.  P</w:t>
      </w:r>
      <w:r w:rsidRPr="00A07B2A">
        <w:rPr>
          <w:rFonts w:asciiTheme="minorHAnsi" w:hAnsiTheme="minorHAnsi" w:cstheme="minorHAnsi"/>
          <w:bCs/>
        </w:rPr>
        <w:t xml:space="preserve">resuming the previous targets hold true, </w:t>
      </w:r>
      <w:r w:rsidR="00993F48" w:rsidRPr="00A07B2A">
        <w:rPr>
          <w:rFonts w:asciiTheme="minorHAnsi" w:hAnsiTheme="minorHAnsi" w:cstheme="minorHAnsi"/>
          <w:bCs/>
        </w:rPr>
        <w:t xml:space="preserve">the review should consider </w:t>
      </w:r>
      <w:r w:rsidRPr="00A07B2A">
        <w:rPr>
          <w:rFonts w:asciiTheme="minorHAnsi" w:hAnsiTheme="minorHAnsi" w:cstheme="minorHAnsi"/>
          <w:bCs/>
        </w:rPr>
        <w:t>what needs to be done to limit</w:t>
      </w:r>
      <w:r w:rsidR="00993F48" w:rsidRPr="00A07B2A">
        <w:rPr>
          <w:rFonts w:asciiTheme="minorHAnsi" w:hAnsiTheme="minorHAnsi" w:cstheme="minorHAnsi"/>
          <w:bCs/>
        </w:rPr>
        <w:t xml:space="preserve"> any</w:t>
      </w:r>
      <w:r w:rsidRPr="00A07B2A">
        <w:rPr>
          <w:rFonts w:asciiTheme="minorHAnsi" w:hAnsiTheme="minorHAnsi" w:cstheme="minorHAnsi"/>
          <w:bCs/>
        </w:rPr>
        <w:t xml:space="preserve"> unintended rural depopulation which in turn compromises the wider economic and social sustainability of these areas.</w:t>
      </w:r>
      <w:r w:rsidR="00323659">
        <w:rPr>
          <w:rFonts w:asciiTheme="minorHAnsi" w:hAnsiTheme="minorHAnsi" w:cstheme="minorHAnsi"/>
          <w:bCs/>
        </w:rPr>
        <w:t xml:space="preserve"> This consideration should reference more recent data, using Census 2022 and particularly the focus on utilising the CSO’s six-way Urban/Rural Classification split.</w:t>
      </w:r>
    </w:p>
    <w:p w14:paraId="78626F39" w14:textId="2DA32C89" w:rsidR="00323659" w:rsidRDefault="00323659" w:rsidP="00576356">
      <w:pPr>
        <w:jc w:val="both"/>
        <w:rPr>
          <w:rFonts w:asciiTheme="minorHAnsi" w:hAnsiTheme="minorHAnsi" w:cstheme="minorHAnsi"/>
          <w:bCs/>
        </w:rPr>
      </w:pPr>
    </w:p>
    <w:p w14:paraId="67F056B7" w14:textId="318C163F" w:rsidR="00323659" w:rsidRPr="00A07B2A" w:rsidRDefault="00323659" w:rsidP="00576356">
      <w:pPr>
        <w:jc w:val="both"/>
        <w:rPr>
          <w:rFonts w:asciiTheme="minorHAnsi" w:hAnsiTheme="minorHAnsi" w:cstheme="minorHAnsi"/>
          <w:bCs/>
        </w:rPr>
      </w:pPr>
      <w:r>
        <w:rPr>
          <w:rFonts w:asciiTheme="minorHAnsi" w:hAnsiTheme="minorHAnsi" w:cstheme="minorHAnsi"/>
          <w:bCs/>
        </w:rPr>
        <w:lastRenderedPageBreak/>
        <w:t xml:space="preserve">DRCD welcomes the insertion of references to the </w:t>
      </w:r>
      <w:r w:rsidRPr="00323659">
        <w:rPr>
          <w:rFonts w:asciiTheme="minorHAnsi" w:hAnsiTheme="minorHAnsi" w:cstheme="minorHAnsi"/>
          <w:bCs/>
        </w:rPr>
        <w:t>Rural Regeneration and Development Fund (RRDF) and Town Centre First Policy as important levers for investing in medium and large-scale projects which will deliver on key Our Rural Future objectives and Programme for Government commitments, delivering the necessary facilities and infrastructure which will play a part in making rural areas attractive places to live and work</w:t>
      </w:r>
    </w:p>
    <w:p w14:paraId="2706FB85" w14:textId="48AD15A8" w:rsidR="00CF14AD" w:rsidRPr="00A07B2A" w:rsidRDefault="00CF14AD" w:rsidP="00576356">
      <w:pPr>
        <w:jc w:val="both"/>
        <w:rPr>
          <w:rFonts w:asciiTheme="minorHAnsi" w:hAnsiTheme="minorHAnsi" w:cstheme="minorHAnsi"/>
          <w:bCs/>
        </w:rPr>
      </w:pPr>
    </w:p>
    <w:p w14:paraId="2854AE19" w14:textId="4FED6689" w:rsidR="006A25CC" w:rsidRPr="00A07B2A" w:rsidRDefault="005C550F" w:rsidP="006A25CC">
      <w:pPr>
        <w:jc w:val="both"/>
        <w:rPr>
          <w:rFonts w:asciiTheme="minorHAnsi" w:hAnsiTheme="minorHAnsi" w:cstheme="minorHAnsi"/>
          <w:b/>
          <w:bCs/>
        </w:rPr>
      </w:pPr>
      <w:r w:rsidRPr="00A07B2A">
        <w:rPr>
          <w:rFonts w:asciiTheme="minorHAnsi" w:hAnsiTheme="minorHAnsi" w:cstheme="minorHAnsi"/>
          <w:b/>
          <w:bCs/>
        </w:rPr>
        <w:t>Other M</w:t>
      </w:r>
      <w:r w:rsidR="00BD65C3" w:rsidRPr="00A07B2A">
        <w:rPr>
          <w:rFonts w:asciiTheme="minorHAnsi" w:hAnsiTheme="minorHAnsi" w:cstheme="minorHAnsi"/>
          <w:b/>
          <w:bCs/>
        </w:rPr>
        <w:t>atters Which Should be Considered</w:t>
      </w:r>
    </w:p>
    <w:p w14:paraId="507F81CB" w14:textId="7450F8DA" w:rsidR="006A25CC" w:rsidRPr="00A07B2A" w:rsidRDefault="00D64D46" w:rsidP="006A25CC">
      <w:pPr>
        <w:jc w:val="both"/>
        <w:rPr>
          <w:rFonts w:asciiTheme="minorHAnsi" w:hAnsiTheme="minorHAnsi" w:cstheme="minorHAnsi"/>
          <w:bCs/>
        </w:rPr>
      </w:pPr>
      <w:r w:rsidRPr="00A07B2A">
        <w:rPr>
          <w:rFonts w:asciiTheme="minorHAnsi" w:hAnsiTheme="minorHAnsi" w:cstheme="minorHAnsi"/>
          <w:bCs/>
        </w:rPr>
        <w:t>In terms of rural and regional development, and based</w:t>
      </w:r>
      <w:r w:rsidR="00E20744" w:rsidRPr="00A07B2A">
        <w:rPr>
          <w:rFonts w:asciiTheme="minorHAnsi" w:hAnsiTheme="minorHAnsi" w:cstheme="minorHAnsi"/>
          <w:bCs/>
        </w:rPr>
        <w:t xml:space="preserve"> on</w:t>
      </w:r>
      <w:r w:rsidRPr="00A07B2A">
        <w:rPr>
          <w:rFonts w:asciiTheme="minorHAnsi" w:hAnsiTheme="minorHAnsi" w:cstheme="minorHAnsi"/>
          <w:bCs/>
        </w:rPr>
        <w:t xml:space="preserve"> policy detailed in </w:t>
      </w:r>
      <w:r w:rsidR="00E20744" w:rsidRPr="00A07B2A">
        <w:rPr>
          <w:rFonts w:asciiTheme="minorHAnsi" w:hAnsiTheme="minorHAnsi" w:cstheme="minorHAnsi"/>
          <w:bCs/>
        </w:rPr>
        <w:t>the</w:t>
      </w:r>
      <w:r w:rsidRPr="00A07B2A">
        <w:rPr>
          <w:rFonts w:asciiTheme="minorHAnsi" w:hAnsiTheme="minorHAnsi" w:cstheme="minorHAnsi"/>
          <w:bCs/>
        </w:rPr>
        <w:t xml:space="preserve"> PFG, NPF</w:t>
      </w:r>
      <w:r w:rsidR="00E20744" w:rsidRPr="00A07B2A">
        <w:rPr>
          <w:rFonts w:asciiTheme="minorHAnsi" w:hAnsiTheme="minorHAnsi" w:cstheme="minorHAnsi"/>
          <w:bCs/>
        </w:rPr>
        <w:t>,</w:t>
      </w:r>
      <w:r w:rsidRPr="00A07B2A">
        <w:rPr>
          <w:rFonts w:asciiTheme="minorHAnsi" w:hAnsiTheme="minorHAnsi" w:cstheme="minorHAnsi"/>
          <w:bCs/>
        </w:rPr>
        <w:t xml:space="preserve"> Our Rural Future</w:t>
      </w:r>
      <w:r w:rsidR="003345D6" w:rsidRPr="00A07B2A">
        <w:rPr>
          <w:rFonts w:asciiTheme="minorHAnsi" w:hAnsiTheme="minorHAnsi" w:cstheme="minorHAnsi"/>
          <w:bCs/>
        </w:rPr>
        <w:t xml:space="preserve"> and Our Living Islands</w:t>
      </w:r>
      <w:r w:rsidRPr="00A07B2A">
        <w:rPr>
          <w:rFonts w:asciiTheme="minorHAnsi" w:hAnsiTheme="minorHAnsi" w:cstheme="minorHAnsi"/>
          <w:bCs/>
        </w:rPr>
        <w:t xml:space="preserve">, </w:t>
      </w:r>
      <w:r w:rsidR="006A25CC" w:rsidRPr="00A07B2A">
        <w:rPr>
          <w:rFonts w:asciiTheme="minorHAnsi" w:hAnsiTheme="minorHAnsi" w:cstheme="minorHAnsi"/>
          <w:bCs/>
        </w:rPr>
        <w:t xml:space="preserve">DRCD </w:t>
      </w:r>
      <w:r w:rsidRPr="00A07B2A">
        <w:rPr>
          <w:rFonts w:asciiTheme="minorHAnsi" w:hAnsiTheme="minorHAnsi" w:cstheme="minorHAnsi"/>
          <w:bCs/>
        </w:rPr>
        <w:t>would point to a</w:t>
      </w:r>
      <w:r w:rsidR="006A25CC" w:rsidRPr="00A07B2A">
        <w:rPr>
          <w:rFonts w:asciiTheme="minorHAnsi" w:hAnsiTheme="minorHAnsi" w:cstheme="minorHAnsi"/>
          <w:bCs/>
        </w:rPr>
        <w:t xml:space="preserve"> number of key strategic priorities which should be considered a</w:t>
      </w:r>
      <w:r w:rsidRPr="00A07B2A">
        <w:rPr>
          <w:rFonts w:asciiTheme="minorHAnsi" w:hAnsiTheme="minorHAnsi" w:cstheme="minorHAnsi"/>
          <w:bCs/>
        </w:rPr>
        <w:t>s part of the review of the NPF</w:t>
      </w:r>
      <w:r w:rsidR="006A25CC" w:rsidRPr="00A07B2A">
        <w:rPr>
          <w:rFonts w:asciiTheme="minorHAnsi" w:hAnsiTheme="minorHAnsi" w:cstheme="minorHAnsi"/>
          <w:bCs/>
        </w:rPr>
        <w:t>. These include:</w:t>
      </w:r>
    </w:p>
    <w:p w14:paraId="46A332FF" w14:textId="77777777" w:rsidR="006A25CC" w:rsidRPr="00A07B2A" w:rsidRDefault="006A25CC" w:rsidP="006A25CC">
      <w:pPr>
        <w:jc w:val="both"/>
        <w:rPr>
          <w:rFonts w:asciiTheme="minorHAnsi" w:hAnsiTheme="minorHAnsi" w:cstheme="minorHAnsi"/>
          <w:bCs/>
        </w:rPr>
      </w:pPr>
    </w:p>
    <w:p w14:paraId="7DE829D7" w14:textId="3B991D5B" w:rsidR="006A25CC" w:rsidRPr="00A07B2A" w:rsidRDefault="00D64D46" w:rsidP="006A25CC">
      <w:pPr>
        <w:pStyle w:val="ListParagraph"/>
        <w:numPr>
          <w:ilvl w:val="0"/>
          <w:numId w:val="4"/>
        </w:numPr>
        <w:jc w:val="both"/>
        <w:rPr>
          <w:rFonts w:asciiTheme="minorHAnsi" w:hAnsiTheme="minorHAnsi" w:cstheme="minorHAnsi"/>
          <w:b/>
        </w:rPr>
      </w:pPr>
      <w:r w:rsidRPr="00A07B2A">
        <w:rPr>
          <w:rFonts w:asciiTheme="minorHAnsi" w:hAnsiTheme="minorHAnsi" w:cstheme="minorHAnsi"/>
          <w:b/>
        </w:rPr>
        <w:t>Balanced Regional Development and sustaining Rural Communities</w:t>
      </w:r>
    </w:p>
    <w:p w14:paraId="07107A44" w14:textId="55DFC024" w:rsidR="00D64D46" w:rsidRPr="00A07B2A" w:rsidRDefault="00F408B7" w:rsidP="00D64D46">
      <w:pPr>
        <w:pStyle w:val="ListParagraph"/>
        <w:numPr>
          <w:ilvl w:val="1"/>
          <w:numId w:val="4"/>
        </w:numPr>
        <w:jc w:val="both"/>
        <w:rPr>
          <w:rFonts w:asciiTheme="minorHAnsi" w:hAnsiTheme="minorHAnsi" w:cstheme="minorHAnsi"/>
        </w:rPr>
      </w:pPr>
      <w:r>
        <w:rPr>
          <w:rFonts w:asciiTheme="minorHAnsi" w:hAnsiTheme="minorHAnsi" w:cstheme="minorHAnsi"/>
        </w:rPr>
        <w:t xml:space="preserve">The NPF correctly identifies the need for </w:t>
      </w:r>
      <w:r w:rsidR="00D64D46" w:rsidRPr="00A07B2A">
        <w:rPr>
          <w:rFonts w:asciiTheme="minorHAnsi" w:hAnsiTheme="minorHAnsi" w:cstheme="minorHAnsi"/>
        </w:rPr>
        <w:t xml:space="preserve"> urban growth </w:t>
      </w:r>
      <w:r>
        <w:rPr>
          <w:rFonts w:asciiTheme="minorHAnsi" w:hAnsiTheme="minorHAnsi" w:cstheme="minorHAnsi"/>
        </w:rPr>
        <w:t>to</w:t>
      </w:r>
      <w:r w:rsidRPr="00A07B2A">
        <w:rPr>
          <w:rFonts w:asciiTheme="minorHAnsi" w:hAnsiTheme="minorHAnsi" w:cstheme="minorHAnsi"/>
        </w:rPr>
        <w:t xml:space="preserve"> </w:t>
      </w:r>
      <w:r w:rsidR="00D64D46" w:rsidRPr="00A07B2A">
        <w:rPr>
          <w:rFonts w:asciiTheme="minorHAnsi" w:hAnsiTheme="minorHAnsi" w:cstheme="minorHAnsi"/>
        </w:rPr>
        <w:t>be weighted away from Dublin and towards the cities of Cork, Galway, Limerick and Waterford</w:t>
      </w:r>
      <w:r>
        <w:rPr>
          <w:rFonts w:asciiTheme="minorHAnsi" w:hAnsiTheme="minorHAnsi" w:cstheme="minorHAnsi"/>
        </w:rPr>
        <w:t>. However, the other</w:t>
      </w:r>
      <w:r w:rsidR="00D64D46" w:rsidRPr="00A07B2A">
        <w:rPr>
          <w:rFonts w:asciiTheme="minorHAnsi" w:hAnsiTheme="minorHAnsi" w:cstheme="minorHAnsi"/>
        </w:rPr>
        <w:t xml:space="preserve"> larger towns identified as regional centres of growth (Athlone, Letterkenny</w:t>
      </w:r>
      <w:r>
        <w:rPr>
          <w:rFonts w:asciiTheme="minorHAnsi" w:hAnsiTheme="minorHAnsi" w:cstheme="minorHAnsi"/>
        </w:rPr>
        <w:t>, Dundalk/Drogheda</w:t>
      </w:r>
      <w:r w:rsidR="00D64D46" w:rsidRPr="00A07B2A">
        <w:rPr>
          <w:rFonts w:asciiTheme="minorHAnsi" w:hAnsiTheme="minorHAnsi" w:cstheme="minorHAnsi"/>
        </w:rPr>
        <w:t xml:space="preserve"> and Sligo) </w:t>
      </w:r>
      <w:r>
        <w:rPr>
          <w:rFonts w:asciiTheme="minorHAnsi" w:hAnsiTheme="minorHAnsi" w:cstheme="minorHAnsi"/>
        </w:rPr>
        <w:t xml:space="preserve">should be </w:t>
      </w:r>
      <w:r w:rsidR="009440D3">
        <w:rPr>
          <w:rFonts w:asciiTheme="minorHAnsi" w:hAnsiTheme="minorHAnsi" w:cstheme="minorHAnsi"/>
        </w:rPr>
        <w:t xml:space="preserve">prioritised and </w:t>
      </w:r>
      <w:r>
        <w:rPr>
          <w:rFonts w:asciiTheme="minorHAnsi" w:hAnsiTheme="minorHAnsi" w:cstheme="minorHAnsi"/>
        </w:rPr>
        <w:t>supplemented</w:t>
      </w:r>
      <w:r w:rsidRPr="00A07B2A">
        <w:rPr>
          <w:rFonts w:asciiTheme="minorHAnsi" w:hAnsiTheme="minorHAnsi" w:cstheme="minorHAnsi"/>
        </w:rPr>
        <w:t xml:space="preserve"> </w:t>
      </w:r>
      <w:r>
        <w:rPr>
          <w:rFonts w:asciiTheme="minorHAnsi" w:hAnsiTheme="minorHAnsi" w:cstheme="minorHAnsi"/>
        </w:rPr>
        <w:t>further with the inclusion of other towns</w:t>
      </w:r>
      <w:r w:rsidRPr="00A07B2A">
        <w:rPr>
          <w:rFonts w:asciiTheme="minorHAnsi" w:hAnsiTheme="minorHAnsi" w:cstheme="minorHAnsi"/>
        </w:rPr>
        <w:t xml:space="preserve"> </w:t>
      </w:r>
      <w:r w:rsidR="009440D3">
        <w:rPr>
          <w:rFonts w:asciiTheme="minorHAnsi" w:hAnsiTheme="minorHAnsi" w:cstheme="minorHAnsi"/>
        </w:rPr>
        <w:t>with populations greater than 25,000 which play</w:t>
      </w:r>
      <w:r>
        <w:rPr>
          <w:rFonts w:asciiTheme="minorHAnsi" w:hAnsiTheme="minorHAnsi" w:cstheme="minorHAnsi"/>
        </w:rPr>
        <w:t xml:space="preserve"> important roles as drivers of activity in the regions</w:t>
      </w:r>
      <w:r w:rsidR="00D64D46" w:rsidRPr="00A07B2A">
        <w:rPr>
          <w:rFonts w:asciiTheme="minorHAnsi" w:hAnsiTheme="minorHAnsi" w:cstheme="minorHAnsi"/>
        </w:rPr>
        <w:t>. Focusing on economic growth and social development in these towns acknowledges the interdependence of rural areas with their nearest urban centres. It is key to increasing the overall quality of life in all rural settlements in proximity to these urban cities and towns.</w:t>
      </w:r>
    </w:p>
    <w:p w14:paraId="064CB4F1" w14:textId="18A931A5" w:rsidR="006A25CC" w:rsidRPr="00A07B2A" w:rsidRDefault="00D64D46" w:rsidP="006A25CC">
      <w:pPr>
        <w:pStyle w:val="ListParagraph"/>
        <w:numPr>
          <w:ilvl w:val="1"/>
          <w:numId w:val="4"/>
        </w:numPr>
        <w:jc w:val="both"/>
        <w:rPr>
          <w:rFonts w:asciiTheme="minorHAnsi" w:hAnsiTheme="minorHAnsi" w:cstheme="minorHAnsi"/>
        </w:rPr>
      </w:pPr>
      <w:r w:rsidRPr="00A07B2A">
        <w:rPr>
          <w:rFonts w:asciiTheme="minorHAnsi" w:hAnsiTheme="minorHAnsi" w:cstheme="minorHAnsi"/>
        </w:rPr>
        <w:t>Ensuring the</w:t>
      </w:r>
      <w:r w:rsidR="006A25CC" w:rsidRPr="00A07B2A">
        <w:rPr>
          <w:rFonts w:asciiTheme="minorHAnsi" w:hAnsiTheme="minorHAnsi" w:cstheme="minorHAnsi"/>
        </w:rPr>
        <w:t xml:space="preserve"> requisite supports are in place to facilitate the growth of rural communities, </w:t>
      </w:r>
      <w:r w:rsidR="003345D6" w:rsidRPr="00A07B2A">
        <w:rPr>
          <w:rFonts w:asciiTheme="minorHAnsi" w:hAnsiTheme="minorHAnsi" w:cstheme="minorHAnsi"/>
        </w:rPr>
        <w:t xml:space="preserve">including island communities, </w:t>
      </w:r>
      <w:r w:rsidR="006A25CC" w:rsidRPr="00A07B2A">
        <w:rPr>
          <w:rFonts w:asciiTheme="minorHAnsi" w:hAnsiTheme="minorHAnsi" w:cstheme="minorHAnsi"/>
        </w:rPr>
        <w:t>such as public transport, housing, water services, recreational and cultural amenities, educational opportunity and necessary public realm enhancements.</w:t>
      </w:r>
    </w:p>
    <w:p w14:paraId="47C622F8" w14:textId="6DEFD346" w:rsidR="006A25CC" w:rsidRPr="00A07B2A" w:rsidRDefault="006A25CC" w:rsidP="006A25CC">
      <w:pPr>
        <w:pStyle w:val="ListParagraph"/>
        <w:numPr>
          <w:ilvl w:val="1"/>
          <w:numId w:val="4"/>
        </w:numPr>
        <w:jc w:val="both"/>
        <w:rPr>
          <w:rFonts w:asciiTheme="minorHAnsi" w:hAnsiTheme="minorHAnsi" w:cstheme="minorHAnsi"/>
        </w:rPr>
      </w:pPr>
      <w:r w:rsidRPr="00A07B2A">
        <w:rPr>
          <w:rFonts w:asciiTheme="minorHAnsi" w:hAnsiTheme="minorHAnsi" w:cstheme="minorHAnsi"/>
        </w:rPr>
        <w:t>Continued focus on attracting enterprise investment into rural areas</w:t>
      </w:r>
      <w:r w:rsidR="003345D6" w:rsidRPr="00A07B2A">
        <w:rPr>
          <w:rFonts w:asciiTheme="minorHAnsi" w:hAnsiTheme="minorHAnsi" w:cstheme="minorHAnsi"/>
        </w:rPr>
        <w:t xml:space="preserve"> and supporting entrepreneurship and innovation </w:t>
      </w:r>
      <w:r w:rsidR="005C550F" w:rsidRPr="00A07B2A">
        <w:rPr>
          <w:rFonts w:asciiTheme="minorHAnsi" w:hAnsiTheme="minorHAnsi" w:cstheme="minorHAnsi"/>
        </w:rPr>
        <w:t>from within rural</w:t>
      </w:r>
      <w:r w:rsidR="003345D6" w:rsidRPr="00A07B2A">
        <w:rPr>
          <w:rFonts w:asciiTheme="minorHAnsi" w:hAnsiTheme="minorHAnsi" w:cstheme="minorHAnsi"/>
        </w:rPr>
        <w:t xml:space="preserve"> communities</w:t>
      </w:r>
      <w:r w:rsidRPr="00A07B2A">
        <w:rPr>
          <w:rFonts w:asciiTheme="minorHAnsi" w:hAnsiTheme="minorHAnsi" w:cstheme="minorHAnsi"/>
        </w:rPr>
        <w:t xml:space="preserve"> to provide employment opportunities to those wishing to live outside Ireland’s five main cities.</w:t>
      </w:r>
      <w:r w:rsidR="009440D3">
        <w:rPr>
          <w:rFonts w:asciiTheme="minorHAnsi" w:hAnsiTheme="minorHAnsi" w:cstheme="minorHAnsi"/>
        </w:rPr>
        <w:t xml:space="preserve"> This has been identified by the OECD as a key area for renewed focus when policymaking for rural areas. </w:t>
      </w:r>
    </w:p>
    <w:p w14:paraId="56628305" w14:textId="572DBE58" w:rsidR="00D64D46" w:rsidRPr="00A07B2A" w:rsidRDefault="00D64D46" w:rsidP="00D64D46">
      <w:pPr>
        <w:pStyle w:val="ListParagraph"/>
        <w:numPr>
          <w:ilvl w:val="1"/>
          <w:numId w:val="4"/>
        </w:numPr>
        <w:jc w:val="both"/>
        <w:rPr>
          <w:rFonts w:asciiTheme="minorHAnsi" w:hAnsiTheme="minorHAnsi" w:cstheme="minorHAnsi"/>
        </w:rPr>
      </w:pPr>
      <w:r w:rsidRPr="00A07B2A">
        <w:rPr>
          <w:rFonts w:asciiTheme="minorHAnsi" w:hAnsiTheme="minorHAnsi" w:cstheme="minorHAnsi"/>
        </w:rPr>
        <w:t xml:space="preserve">Maintaining equality of income and opportunity in all regions is fundamental to the long-term prosperity and viability of rural communities. </w:t>
      </w:r>
    </w:p>
    <w:p w14:paraId="4368B025" w14:textId="5DF90158" w:rsidR="00E14DAF" w:rsidRPr="00BC5076" w:rsidRDefault="00E14DAF" w:rsidP="00BC5076">
      <w:pPr>
        <w:jc w:val="both"/>
        <w:rPr>
          <w:rFonts w:asciiTheme="minorHAnsi" w:hAnsiTheme="minorHAnsi" w:cstheme="minorHAnsi"/>
        </w:rPr>
      </w:pPr>
    </w:p>
    <w:p w14:paraId="0770AA7D" w14:textId="1C65E267" w:rsidR="006A25CC" w:rsidRPr="00A07B2A" w:rsidRDefault="003345D6" w:rsidP="006A25CC">
      <w:pPr>
        <w:pStyle w:val="ListParagraph"/>
        <w:numPr>
          <w:ilvl w:val="0"/>
          <w:numId w:val="4"/>
        </w:numPr>
        <w:jc w:val="both"/>
        <w:rPr>
          <w:rFonts w:asciiTheme="minorHAnsi" w:hAnsiTheme="minorHAnsi" w:cstheme="minorHAnsi"/>
        </w:rPr>
      </w:pPr>
      <w:r w:rsidRPr="00A07B2A">
        <w:rPr>
          <w:rFonts w:asciiTheme="minorHAnsi" w:hAnsiTheme="minorHAnsi" w:cstheme="minorHAnsi"/>
          <w:b/>
        </w:rPr>
        <w:t>Island development</w:t>
      </w:r>
      <w:r w:rsidRPr="00A07B2A">
        <w:rPr>
          <w:rFonts w:asciiTheme="minorHAnsi" w:hAnsiTheme="minorHAnsi" w:cstheme="minorHAnsi"/>
        </w:rPr>
        <w:t xml:space="preserve"> - </w:t>
      </w:r>
      <w:r w:rsidR="006A25CC" w:rsidRPr="00A07B2A">
        <w:rPr>
          <w:rFonts w:asciiTheme="minorHAnsi" w:hAnsiTheme="minorHAnsi" w:cstheme="minorHAnsi"/>
        </w:rPr>
        <w:t>Maintaining and developing infrastructural and other supports for island communities</w:t>
      </w:r>
      <w:r w:rsidRPr="00A07B2A">
        <w:rPr>
          <w:rFonts w:asciiTheme="minorHAnsi" w:hAnsiTheme="minorHAnsi" w:cstheme="minorHAnsi"/>
        </w:rPr>
        <w:t xml:space="preserve"> in line with Our Living Islands and infrastructural commitments under the NDP</w:t>
      </w:r>
      <w:r w:rsidR="006A25CC" w:rsidRPr="00A07B2A">
        <w:rPr>
          <w:rFonts w:asciiTheme="minorHAnsi" w:hAnsiTheme="minorHAnsi" w:cstheme="minorHAnsi"/>
        </w:rPr>
        <w:t>.</w:t>
      </w:r>
      <w:r w:rsidR="00476506">
        <w:rPr>
          <w:rFonts w:asciiTheme="minorHAnsi" w:hAnsiTheme="minorHAnsi" w:cstheme="minorHAnsi"/>
        </w:rPr>
        <w:t xml:space="preserve"> Island economies could be referenced in more detail in the text associated with NPOs 49 and 50. </w:t>
      </w:r>
    </w:p>
    <w:p w14:paraId="08493409" w14:textId="77777777" w:rsidR="006A25CC" w:rsidRPr="00A07B2A" w:rsidRDefault="006A25CC" w:rsidP="006A25CC">
      <w:pPr>
        <w:pStyle w:val="ListParagraph"/>
        <w:numPr>
          <w:ilvl w:val="0"/>
          <w:numId w:val="4"/>
        </w:numPr>
        <w:jc w:val="both"/>
        <w:rPr>
          <w:rFonts w:asciiTheme="minorHAnsi" w:hAnsiTheme="minorHAnsi" w:cstheme="minorHAnsi"/>
          <w:b/>
        </w:rPr>
      </w:pPr>
      <w:r w:rsidRPr="00A07B2A">
        <w:rPr>
          <w:rFonts w:asciiTheme="minorHAnsi" w:hAnsiTheme="minorHAnsi" w:cstheme="minorHAnsi"/>
          <w:b/>
        </w:rPr>
        <w:t>Remote working and digital connectivity</w:t>
      </w:r>
    </w:p>
    <w:p w14:paraId="635C4135" w14:textId="5DA97CA9" w:rsidR="00694FCA" w:rsidRPr="00A07B2A" w:rsidRDefault="00694FCA" w:rsidP="00694FCA">
      <w:pPr>
        <w:pStyle w:val="ListParagraph"/>
        <w:numPr>
          <w:ilvl w:val="1"/>
          <w:numId w:val="4"/>
        </w:numPr>
        <w:jc w:val="both"/>
        <w:rPr>
          <w:rFonts w:asciiTheme="minorHAnsi" w:hAnsiTheme="minorHAnsi" w:cstheme="minorHAnsi"/>
        </w:rPr>
      </w:pPr>
      <w:r w:rsidRPr="00A07B2A">
        <w:rPr>
          <w:rFonts w:asciiTheme="minorHAnsi" w:hAnsiTheme="minorHAnsi" w:cstheme="minorHAnsi"/>
        </w:rPr>
        <w:t>Advances in technology and improvements in connectivity</w:t>
      </w:r>
      <w:r w:rsidR="00E53DDD" w:rsidRPr="00A07B2A">
        <w:rPr>
          <w:rFonts w:asciiTheme="minorHAnsi" w:hAnsiTheme="minorHAnsi" w:cstheme="minorHAnsi"/>
        </w:rPr>
        <w:t xml:space="preserve"> including the rollout of the National Broadband Plan and the Broadband Connection Point network</w:t>
      </w:r>
      <w:r w:rsidRPr="00A07B2A">
        <w:rPr>
          <w:rFonts w:asciiTheme="minorHAnsi" w:hAnsiTheme="minorHAnsi" w:cstheme="minorHAnsi"/>
        </w:rPr>
        <w:t xml:space="preserve">, particularly in rural areas, have </w:t>
      </w:r>
      <w:r w:rsidR="003B57DC" w:rsidRPr="00A07B2A">
        <w:rPr>
          <w:rFonts w:asciiTheme="minorHAnsi" w:hAnsiTheme="minorHAnsi" w:cstheme="minorHAnsi"/>
        </w:rPr>
        <w:t>helped changed the way many</w:t>
      </w:r>
      <w:r w:rsidRPr="00A07B2A">
        <w:rPr>
          <w:rFonts w:asciiTheme="minorHAnsi" w:hAnsiTheme="minorHAnsi" w:cstheme="minorHAnsi"/>
        </w:rPr>
        <w:t xml:space="preserve"> live and work, opening up new opportunities through enhanced access to education, goods and services</w:t>
      </w:r>
      <w:r w:rsidR="00E86F7F">
        <w:rPr>
          <w:rFonts w:asciiTheme="minorHAnsi" w:hAnsiTheme="minorHAnsi" w:cstheme="minorHAnsi"/>
        </w:rPr>
        <w:t>, and the digitalisation of rural businesses</w:t>
      </w:r>
      <w:r w:rsidRPr="00A07B2A">
        <w:rPr>
          <w:rFonts w:asciiTheme="minorHAnsi" w:hAnsiTheme="minorHAnsi" w:cstheme="minorHAnsi"/>
        </w:rPr>
        <w:t>.</w:t>
      </w:r>
      <w:r w:rsidR="00AB10CA" w:rsidRPr="00A07B2A">
        <w:rPr>
          <w:rFonts w:asciiTheme="minorHAnsi" w:hAnsiTheme="minorHAnsi" w:cstheme="minorHAnsi"/>
        </w:rPr>
        <w:t xml:space="preserve">  T</w:t>
      </w:r>
      <w:r w:rsidR="003B57DC" w:rsidRPr="00A07B2A">
        <w:rPr>
          <w:rFonts w:asciiTheme="minorHAnsi" w:hAnsiTheme="minorHAnsi" w:cstheme="minorHAnsi"/>
        </w:rPr>
        <w:t>he review should consider if the NPF allows us to</w:t>
      </w:r>
      <w:r w:rsidR="00AB10CA" w:rsidRPr="00A07B2A">
        <w:rPr>
          <w:rFonts w:asciiTheme="minorHAnsi" w:hAnsiTheme="minorHAnsi" w:cstheme="minorHAnsi"/>
        </w:rPr>
        <w:t xml:space="preserve"> </w:t>
      </w:r>
      <w:r w:rsidR="009A3993" w:rsidRPr="00A07B2A">
        <w:rPr>
          <w:rFonts w:asciiTheme="minorHAnsi" w:hAnsiTheme="minorHAnsi" w:cstheme="minorHAnsi"/>
        </w:rPr>
        <w:t>fully</w:t>
      </w:r>
      <w:r w:rsidR="003B57DC" w:rsidRPr="00A07B2A">
        <w:rPr>
          <w:rFonts w:asciiTheme="minorHAnsi" w:hAnsiTheme="minorHAnsi" w:cstheme="minorHAnsi"/>
        </w:rPr>
        <w:t xml:space="preserve"> exploit</w:t>
      </w:r>
      <w:r w:rsidR="00AB10CA" w:rsidRPr="00A07B2A">
        <w:rPr>
          <w:rFonts w:asciiTheme="minorHAnsi" w:hAnsiTheme="minorHAnsi" w:cstheme="minorHAnsi"/>
        </w:rPr>
        <w:t xml:space="preserve"> the potential for regional growth and for more sustainable development of rural areas and the regions in light of these advances.  </w:t>
      </w:r>
    </w:p>
    <w:p w14:paraId="1816BE0A" w14:textId="77777777" w:rsidR="00BC5076" w:rsidRPr="00BC5076" w:rsidRDefault="006A25CC" w:rsidP="00BC5076">
      <w:pPr>
        <w:pStyle w:val="ListParagraph"/>
        <w:numPr>
          <w:ilvl w:val="0"/>
          <w:numId w:val="27"/>
        </w:numPr>
        <w:jc w:val="both"/>
      </w:pPr>
      <w:r w:rsidRPr="00BC5076">
        <w:rPr>
          <w:rFonts w:asciiTheme="minorHAnsi" w:hAnsiTheme="minorHAnsi" w:cstheme="minorHAnsi"/>
          <w:b/>
        </w:rPr>
        <w:lastRenderedPageBreak/>
        <w:t>Acknowledgement of benefits of vertical policy alignment</w:t>
      </w:r>
      <w:r w:rsidR="00862A10" w:rsidRPr="00BC5076">
        <w:rPr>
          <w:rFonts w:asciiTheme="minorHAnsi" w:hAnsiTheme="minorHAnsi" w:cstheme="minorHAnsi"/>
          <w:b/>
        </w:rPr>
        <w:tab/>
      </w:r>
      <w:r w:rsidR="00BC5076" w:rsidRPr="00BC5076">
        <w:rPr>
          <w:rFonts w:asciiTheme="minorHAnsi" w:hAnsiTheme="minorHAnsi" w:cstheme="minorHAnsi"/>
          <w:b/>
        </w:rPr>
        <w:t xml:space="preserve"> </w:t>
      </w:r>
    </w:p>
    <w:p w14:paraId="6D657811" w14:textId="2174C783" w:rsidR="00862A10" w:rsidRPr="008D158B" w:rsidRDefault="00BC5076" w:rsidP="00BC5076">
      <w:pPr>
        <w:pStyle w:val="ListParagraph"/>
        <w:numPr>
          <w:ilvl w:val="1"/>
          <w:numId w:val="27"/>
        </w:numPr>
        <w:jc w:val="both"/>
      </w:pPr>
      <w:r w:rsidRPr="00BC5076">
        <w:rPr>
          <w:rFonts w:asciiTheme="minorHAnsi" w:hAnsiTheme="minorHAnsi" w:cstheme="minorHAnsi"/>
        </w:rPr>
        <w:t xml:space="preserve">The </w:t>
      </w:r>
      <w:r w:rsidR="00E86F7F" w:rsidRPr="00BC5076">
        <w:rPr>
          <w:rFonts w:asciiTheme="minorHAnsi" w:hAnsiTheme="minorHAnsi" w:cstheme="minorHAnsi"/>
        </w:rPr>
        <w:t xml:space="preserve">draft recognises the benefits of clear vertical alignment in policymaking (pg 26), but could be clearer that this principle should also be adopted </w:t>
      </w:r>
      <w:r w:rsidR="006A25CC" w:rsidRPr="00BC5076">
        <w:rPr>
          <w:rFonts w:asciiTheme="minorHAnsi" w:hAnsiTheme="minorHAnsi" w:cstheme="minorHAnsi"/>
        </w:rPr>
        <w:t xml:space="preserve"> </w:t>
      </w:r>
      <w:r w:rsidR="00E86F7F" w:rsidRPr="00BC5076">
        <w:rPr>
          <w:rFonts w:asciiTheme="minorHAnsi" w:hAnsiTheme="minorHAnsi" w:cstheme="minorHAnsi"/>
        </w:rPr>
        <w:t xml:space="preserve">in the implementation of </w:t>
      </w:r>
      <w:r w:rsidR="006A25CC" w:rsidRPr="00BC5076">
        <w:rPr>
          <w:rFonts w:asciiTheme="minorHAnsi" w:hAnsiTheme="minorHAnsi" w:cstheme="minorHAnsi"/>
        </w:rPr>
        <w:t xml:space="preserve">more focused policies such as ORF, into regional and local authority strategies, </w:t>
      </w:r>
      <w:r w:rsidR="00E86F7F" w:rsidRPr="00BC5076">
        <w:rPr>
          <w:rFonts w:asciiTheme="minorHAnsi" w:hAnsiTheme="minorHAnsi" w:cstheme="minorHAnsi"/>
        </w:rPr>
        <w:t xml:space="preserve">RSES and  Local Economic Community Plans, </w:t>
      </w:r>
      <w:r w:rsidR="006A25CC" w:rsidRPr="00BC5076">
        <w:rPr>
          <w:rFonts w:asciiTheme="minorHAnsi" w:hAnsiTheme="minorHAnsi" w:cstheme="minorHAnsi"/>
        </w:rPr>
        <w:t xml:space="preserve">right down to town and village-level local development plans. </w:t>
      </w:r>
      <w:r w:rsidR="00862A10" w:rsidRPr="00BC5076">
        <w:rPr>
          <w:rFonts w:asciiTheme="minorHAnsi" w:hAnsiTheme="minorHAnsi" w:cstheme="minorHAnsi"/>
        </w:rPr>
        <w:t>For example, under page 15 ‘Irelands Rural Fabric’, it is suggested material could be added to highlight the role of Regional Assemblies and their RSES given the integrated way they are developed alongside LA RDPs and LECPs as well as the interrelationship between regional and rural policy at that level.</w:t>
      </w:r>
    </w:p>
    <w:p w14:paraId="597D25C6" w14:textId="1FBC5CED" w:rsidR="00862A10" w:rsidRPr="008D158B" w:rsidRDefault="00862A10" w:rsidP="008D158B">
      <w:pPr>
        <w:pStyle w:val="ListParagraph"/>
        <w:numPr>
          <w:ilvl w:val="0"/>
          <w:numId w:val="4"/>
        </w:numPr>
        <w:jc w:val="both"/>
        <w:rPr>
          <w:b/>
        </w:rPr>
      </w:pPr>
      <w:r w:rsidRPr="008D158B">
        <w:rPr>
          <w:rFonts w:asciiTheme="minorHAnsi" w:hAnsiTheme="minorHAnsi" w:cstheme="minorHAnsi"/>
          <w:b/>
        </w:rPr>
        <w:t>Rural development and Regeneration Schemes</w:t>
      </w:r>
    </w:p>
    <w:p w14:paraId="68052B54" w14:textId="557124A6" w:rsidR="00862A10" w:rsidRPr="008D158B" w:rsidRDefault="00862A10" w:rsidP="008D158B">
      <w:pPr>
        <w:pStyle w:val="ListParagraph"/>
        <w:numPr>
          <w:ilvl w:val="1"/>
          <w:numId w:val="4"/>
        </w:numPr>
        <w:jc w:val="both"/>
        <w:rPr>
          <w:rFonts w:asciiTheme="minorHAnsi" w:hAnsiTheme="minorHAnsi" w:cstheme="minorHAnsi"/>
        </w:rPr>
      </w:pPr>
      <w:r w:rsidRPr="008D158B">
        <w:rPr>
          <w:rFonts w:asciiTheme="minorHAnsi" w:hAnsiTheme="minorHAnsi" w:cstheme="minorHAnsi"/>
        </w:rPr>
        <w:t>DRCD notes that a number of G</w:t>
      </w:r>
      <w:r>
        <w:rPr>
          <w:rFonts w:asciiTheme="minorHAnsi" w:hAnsiTheme="minorHAnsi" w:cstheme="minorHAnsi"/>
        </w:rPr>
        <w:t>o</w:t>
      </w:r>
      <w:r w:rsidRPr="008D158B">
        <w:rPr>
          <w:rFonts w:asciiTheme="minorHAnsi" w:hAnsiTheme="minorHAnsi" w:cstheme="minorHAnsi"/>
        </w:rPr>
        <w:t>v</w:t>
      </w:r>
      <w:r>
        <w:rPr>
          <w:rFonts w:asciiTheme="minorHAnsi" w:hAnsiTheme="minorHAnsi" w:cstheme="minorHAnsi"/>
        </w:rPr>
        <w:t>ernmen</w:t>
      </w:r>
      <w:r w:rsidRPr="008D158B">
        <w:rPr>
          <w:rFonts w:asciiTheme="minorHAnsi" w:hAnsiTheme="minorHAnsi" w:cstheme="minorHAnsi"/>
        </w:rPr>
        <w:t xml:space="preserve">t </w:t>
      </w:r>
      <w:r>
        <w:rPr>
          <w:rFonts w:asciiTheme="minorHAnsi" w:hAnsiTheme="minorHAnsi" w:cstheme="minorHAnsi"/>
        </w:rPr>
        <w:t xml:space="preserve">investment </w:t>
      </w:r>
      <w:r w:rsidRPr="008D158B">
        <w:rPr>
          <w:rFonts w:asciiTheme="minorHAnsi" w:hAnsiTheme="minorHAnsi" w:cstheme="minorHAnsi"/>
        </w:rPr>
        <w:t>schemes are refer</w:t>
      </w:r>
      <w:r>
        <w:rPr>
          <w:rFonts w:asciiTheme="minorHAnsi" w:hAnsiTheme="minorHAnsi" w:cstheme="minorHAnsi"/>
        </w:rPr>
        <w:t>enc</w:t>
      </w:r>
      <w:r w:rsidRPr="008D158B">
        <w:rPr>
          <w:rFonts w:asciiTheme="minorHAnsi" w:hAnsiTheme="minorHAnsi" w:cstheme="minorHAnsi"/>
        </w:rPr>
        <w:t xml:space="preserve">ed in relation to rural development and regeneration under ‘Rural Investment Co-ordination’ </w:t>
      </w:r>
      <w:r>
        <w:rPr>
          <w:rFonts w:asciiTheme="minorHAnsi" w:hAnsiTheme="minorHAnsi" w:cstheme="minorHAnsi"/>
        </w:rPr>
        <w:t>(</w:t>
      </w:r>
      <w:r w:rsidRPr="008D158B">
        <w:rPr>
          <w:rFonts w:asciiTheme="minorHAnsi" w:hAnsiTheme="minorHAnsi" w:cstheme="minorHAnsi"/>
        </w:rPr>
        <w:t>page 82/83</w:t>
      </w:r>
      <w:r>
        <w:rPr>
          <w:rFonts w:asciiTheme="minorHAnsi" w:hAnsiTheme="minorHAnsi" w:cstheme="minorHAnsi"/>
        </w:rPr>
        <w:t>)</w:t>
      </w:r>
      <w:r w:rsidRPr="008D158B">
        <w:rPr>
          <w:rFonts w:asciiTheme="minorHAnsi" w:hAnsiTheme="minorHAnsi" w:cstheme="minorHAnsi"/>
        </w:rPr>
        <w:t xml:space="preserve">. However, the section could be </w:t>
      </w:r>
      <w:r>
        <w:rPr>
          <w:rFonts w:asciiTheme="minorHAnsi" w:hAnsiTheme="minorHAnsi" w:cstheme="minorHAnsi"/>
        </w:rPr>
        <w:t>refined</w:t>
      </w:r>
      <w:r w:rsidRPr="008D158B">
        <w:rPr>
          <w:rFonts w:asciiTheme="minorHAnsi" w:hAnsiTheme="minorHAnsi" w:cstheme="minorHAnsi"/>
        </w:rPr>
        <w:t xml:space="preserve"> </w:t>
      </w:r>
      <w:r>
        <w:rPr>
          <w:rFonts w:asciiTheme="minorHAnsi" w:hAnsiTheme="minorHAnsi" w:cstheme="minorHAnsi"/>
        </w:rPr>
        <w:t>further</w:t>
      </w:r>
      <w:r w:rsidRPr="008D158B">
        <w:rPr>
          <w:rFonts w:asciiTheme="minorHAnsi" w:hAnsiTheme="minorHAnsi" w:cstheme="minorHAnsi"/>
        </w:rPr>
        <w:t xml:space="preserve"> to provide a greater order in the scale of the schemes and to </w:t>
      </w:r>
      <w:r>
        <w:rPr>
          <w:rFonts w:asciiTheme="minorHAnsi" w:hAnsiTheme="minorHAnsi" w:cstheme="minorHAnsi"/>
        </w:rPr>
        <w:t>include</w:t>
      </w:r>
      <w:r w:rsidRPr="008D158B">
        <w:rPr>
          <w:rFonts w:asciiTheme="minorHAnsi" w:hAnsiTheme="minorHAnsi" w:cstheme="minorHAnsi"/>
        </w:rPr>
        <w:t xml:space="preserve"> other significant measures not </w:t>
      </w:r>
      <w:r>
        <w:rPr>
          <w:rFonts w:asciiTheme="minorHAnsi" w:hAnsiTheme="minorHAnsi" w:cstheme="minorHAnsi"/>
        </w:rPr>
        <w:t xml:space="preserve">currently </w:t>
      </w:r>
      <w:r w:rsidRPr="008D158B">
        <w:rPr>
          <w:rFonts w:asciiTheme="minorHAnsi" w:hAnsiTheme="minorHAnsi" w:cstheme="minorHAnsi"/>
        </w:rPr>
        <w:t>referenced (e.g. O</w:t>
      </w:r>
      <w:r>
        <w:rPr>
          <w:rFonts w:asciiTheme="minorHAnsi" w:hAnsiTheme="minorHAnsi" w:cstheme="minorHAnsi"/>
        </w:rPr>
        <w:t xml:space="preserve">utdoor Recreation Infrastructure Scheme (ORIS), </w:t>
      </w:r>
      <w:r w:rsidRPr="00862A10">
        <w:rPr>
          <w:rFonts w:asciiTheme="minorHAnsi" w:hAnsiTheme="minorHAnsi" w:cstheme="minorHAnsi"/>
        </w:rPr>
        <w:t>Local Im</w:t>
      </w:r>
      <w:r>
        <w:rPr>
          <w:rFonts w:asciiTheme="minorHAnsi" w:hAnsiTheme="minorHAnsi" w:cstheme="minorHAnsi"/>
        </w:rPr>
        <w:t xml:space="preserve">provement Scheme (LIS), </w:t>
      </w:r>
      <w:r w:rsidRPr="008D158B">
        <w:rPr>
          <w:rFonts w:asciiTheme="minorHAnsi" w:hAnsiTheme="minorHAnsi" w:cstheme="minorHAnsi"/>
        </w:rPr>
        <w:t>C</w:t>
      </w:r>
      <w:r>
        <w:rPr>
          <w:rFonts w:asciiTheme="minorHAnsi" w:hAnsiTheme="minorHAnsi" w:cstheme="minorHAnsi"/>
        </w:rPr>
        <w:t>ommunity Recognition Fund (C</w:t>
      </w:r>
      <w:r w:rsidRPr="008D158B">
        <w:rPr>
          <w:rFonts w:asciiTheme="minorHAnsi" w:hAnsiTheme="minorHAnsi" w:cstheme="minorHAnsi"/>
        </w:rPr>
        <w:t>RF</w:t>
      </w:r>
      <w:r>
        <w:rPr>
          <w:rFonts w:asciiTheme="minorHAnsi" w:hAnsiTheme="minorHAnsi" w:cstheme="minorHAnsi"/>
        </w:rPr>
        <w:t xml:space="preserve">), </w:t>
      </w:r>
      <w:r w:rsidRPr="008D158B">
        <w:rPr>
          <w:rFonts w:asciiTheme="minorHAnsi" w:hAnsiTheme="minorHAnsi" w:cstheme="minorHAnsi"/>
        </w:rPr>
        <w:t>SICAP</w:t>
      </w:r>
      <w:r>
        <w:rPr>
          <w:rFonts w:asciiTheme="minorHAnsi" w:hAnsiTheme="minorHAnsi" w:cstheme="minorHAnsi"/>
        </w:rPr>
        <w:t xml:space="preserve">, </w:t>
      </w:r>
      <w:r w:rsidRPr="008D158B">
        <w:rPr>
          <w:rFonts w:asciiTheme="minorHAnsi" w:hAnsiTheme="minorHAnsi" w:cstheme="minorHAnsi"/>
        </w:rPr>
        <w:t>C</w:t>
      </w:r>
      <w:r>
        <w:rPr>
          <w:rFonts w:asciiTheme="minorHAnsi" w:hAnsiTheme="minorHAnsi" w:cstheme="minorHAnsi"/>
        </w:rPr>
        <w:t>ommunity Services Programme (C</w:t>
      </w:r>
      <w:r w:rsidRPr="008D158B">
        <w:rPr>
          <w:rFonts w:asciiTheme="minorHAnsi" w:hAnsiTheme="minorHAnsi" w:cstheme="minorHAnsi"/>
        </w:rPr>
        <w:t>SP</w:t>
      </w:r>
      <w:r>
        <w:rPr>
          <w:rFonts w:asciiTheme="minorHAnsi" w:hAnsiTheme="minorHAnsi" w:cstheme="minorHAnsi"/>
        </w:rPr>
        <w:t>)</w:t>
      </w:r>
      <w:r w:rsidRPr="008D158B">
        <w:rPr>
          <w:rFonts w:asciiTheme="minorHAnsi" w:hAnsiTheme="minorHAnsi" w:cstheme="minorHAnsi"/>
        </w:rPr>
        <w:t xml:space="preserve">).  </w:t>
      </w:r>
      <w:r w:rsidR="008D158B">
        <w:rPr>
          <w:rFonts w:asciiTheme="minorHAnsi" w:hAnsiTheme="minorHAnsi" w:cstheme="minorHAnsi"/>
        </w:rPr>
        <w:t xml:space="preserve">DRCD is </w:t>
      </w:r>
      <w:r w:rsidRPr="008D158B">
        <w:rPr>
          <w:rFonts w:asciiTheme="minorHAnsi" w:hAnsiTheme="minorHAnsi" w:cstheme="minorHAnsi"/>
        </w:rPr>
        <w:t xml:space="preserve">happy to </w:t>
      </w:r>
      <w:r w:rsidR="008D158B">
        <w:rPr>
          <w:rFonts w:asciiTheme="minorHAnsi" w:hAnsiTheme="minorHAnsi" w:cstheme="minorHAnsi"/>
        </w:rPr>
        <w:t>provide additional text for this</w:t>
      </w:r>
      <w:r w:rsidRPr="008D158B">
        <w:rPr>
          <w:rFonts w:asciiTheme="minorHAnsi" w:hAnsiTheme="minorHAnsi" w:cstheme="minorHAnsi"/>
        </w:rPr>
        <w:t xml:space="preserve"> post publication of the consultation document and for the final copy.</w:t>
      </w:r>
    </w:p>
    <w:p w14:paraId="276AB0A0" w14:textId="1CFE3FE9" w:rsidR="006A25CC" w:rsidRDefault="006A25CC" w:rsidP="008D158B">
      <w:pPr>
        <w:pStyle w:val="ListParagraph"/>
        <w:ind w:left="1440"/>
        <w:jc w:val="both"/>
        <w:rPr>
          <w:rFonts w:asciiTheme="minorHAnsi" w:hAnsiTheme="minorHAnsi" w:cstheme="minorHAnsi"/>
        </w:rPr>
      </w:pPr>
    </w:p>
    <w:p w14:paraId="60E68158" w14:textId="005DB6A5" w:rsidR="00E86F7F" w:rsidRPr="00E86F7F" w:rsidRDefault="00E86F7F" w:rsidP="008D158B">
      <w:pPr>
        <w:pStyle w:val="ListParagraph"/>
        <w:numPr>
          <w:ilvl w:val="0"/>
          <w:numId w:val="4"/>
        </w:numPr>
        <w:jc w:val="both"/>
        <w:rPr>
          <w:rFonts w:asciiTheme="minorHAnsi" w:hAnsiTheme="minorHAnsi" w:cstheme="minorHAnsi"/>
          <w:b/>
        </w:rPr>
      </w:pPr>
      <w:r w:rsidRPr="00E86F7F">
        <w:rPr>
          <w:rFonts w:asciiTheme="minorHAnsi" w:hAnsiTheme="minorHAnsi" w:cstheme="minorHAnsi"/>
          <w:b/>
        </w:rPr>
        <w:t>Atlantic Economic Corridor</w:t>
      </w:r>
    </w:p>
    <w:p w14:paraId="511EE1F1" w14:textId="77490172" w:rsidR="00E86F7F" w:rsidRDefault="008D158B" w:rsidP="00E86F7F">
      <w:pPr>
        <w:pStyle w:val="ListParagraph"/>
        <w:numPr>
          <w:ilvl w:val="1"/>
          <w:numId w:val="4"/>
        </w:numPr>
        <w:jc w:val="both"/>
        <w:rPr>
          <w:rFonts w:asciiTheme="minorHAnsi" w:hAnsiTheme="minorHAnsi" w:cstheme="minorHAnsi"/>
        </w:rPr>
      </w:pPr>
      <w:r>
        <w:rPr>
          <w:rFonts w:asciiTheme="minorHAnsi" w:hAnsiTheme="minorHAnsi" w:cstheme="minorHAnsi"/>
        </w:rPr>
        <w:t>T</w:t>
      </w:r>
      <w:r w:rsidR="00E86F7F" w:rsidRPr="00E86F7F">
        <w:rPr>
          <w:rFonts w:asciiTheme="minorHAnsi" w:hAnsiTheme="minorHAnsi" w:cstheme="minorHAnsi"/>
        </w:rPr>
        <w:t xml:space="preserve">he Case Study included in the draft policy for the AEC initiative (page 38) makes reference to out-of-date material. It would be important for this to be updated in line with the </w:t>
      </w:r>
      <w:r w:rsidR="00862A10">
        <w:rPr>
          <w:rFonts w:asciiTheme="minorHAnsi" w:hAnsiTheme="minorHAnsi" w:cstheme="minorHAnsi"/>
        </w:rPr>
        <w:t xml:space="preserve">following </w:t>
      </w:r>
      <w:r w:rsidR="00E86F7F" w:rsidRPr="00E86F7F">
        <w:rPr>
          <w:rFonts w:asciiTheme="minorHAnsi" w:hAnsiTheme="minorHAnsi" w:cstheme="minorHAnsi"/>
        </w:rPr>
        <w:t xml:space="preserve">text provided by </w:t>
      </w:r>
      <w:r w:rsidR="00862A10">
        <w:rPr>
          <w:rFonts w:asciiTheme="minorHAnsi" w:hAnsiTheme="minorHAnsi" w:cstheme="minorHAnsi"/>
        </w:rPr>
        <w:t>DRCD</w:t>
      </w:r>
      <w:r w:rsidR="00E86F7F" w:rsidRPr="00E86F7F">
        <w:rPr>
          <w:rFonts w:asciiTheme="minorHAnsi" w:hAnsiTheme="minorHAnsi" w:cstheme="minorHAnsi"/>
        </w:rPr>
        <w:t xml:space="preserve"> earlier this year:</w:t>
      </w:r>
    </w:p>
    <w:p w14:paraId="7BD429B6" w14:textId="465A6FDA" w:rsidR="00E86F7F" w:rsidRDefault="00E86F7F" w:rsidP="008D158B">
      <w:pPr>
        <w:jc w:val="both"/>
        <w:rPr>
          <w:rFonts w:asciiTheme="minorHAnsi" w:hAnsiTheme="minorHAnsi" w:cstheme="minorHAnsi"/>
        </w:rPr>
      </w:pPr>
    </w:p>
    <w:tbl>
      <w:tblPr>
        <w:tblStyle w:val="TableGrid"/>
        <w:tblW w:w="0" w:type="auto"/>
        <w:tblLook w:val="04A0" w:firstRow="1" w:lastRow="0" w:firstColumn="1" w:lastColumn="0" w:noHBand="0" w:noVBand="1"/>
      </w:tblPr>
      <w:tblGrid>
        <w:gridCol w:w="9016"/>
      </w:tblGrid>
      <w:tr w:rsidR="00E86F7F" w:rsidRPr="006149B0" w14:paraId="344CCC17" w14:textId="77777777" w:rsidTr="00745D3A">
        <w:tc>
          <w:tcPr>
            <w:tcW w:w="9016" w:type="dxa"/>
          </w:tcPr>
          <w:p w14:paraId="61AD4EFA" w14:textId="77777777" w:rsidR="00E86F7F" w:rsidRPr="006149B0" w:rsidRDefault="00E86F7F" w:rsidP="00745D3A">
            <w:pPr>
              <w:rPr>
                <w:u w:val="single"/>
              </w:rPr>
            </w:pPr>
            <w:r w:rsidRPr="006149B0">
              <w:rPr>
                <w:b/>
                <w:bCs/>
                <w:u w:val="single"/>
              </w:rPr>
              <w:t>Atlantic Economic Corridor</w:t>
            </w:r>
            <w:r w:rsidRPr="006149B0">
              <w:rPr>
                <w:u w:val="single"/>
              </w:rPr>
              <w:t xml:space="preserve"> </w:t>
            </w:r>
          </w:p>
          <w:p w14:paraId="50BBB425" w14:textId="77777777" w:rsidR="00E86F7F" w:rsidRPr="006149B0" w:rsidRDefault="00E86F7F" w:rsidP="00745D3A">
            <w:r w:rsidRPr="006149B0">
              <w:t xml:space="preserve">The Atlantic Economic Corridor (AEC) is the term applied to the linear network along the Western seaboard, stretching from Kerry to Donegal. The overarching objective of the AEC initiative is to maximise assets along the western seaboard in order to attract investment, support job creation and contribute to an improved quality of life for those who live there. The initiative has the potential to act as a key enabler for the regional growth objectives of the National Planning Framework. </w:t>
            </w:r>
          </w:p>
          <w:p w14:paraId="4BFADBCA" w14:textId="77777777" w:rsidR="00E86F7F" w:rsidRPr="006149B0" w:rsidRDefault="00E86F7F" w:rsidP="00745D3A"/>
          <w:p w14:paraId="71CEA0E2" w14:textId="77777777" w:rsidR="00E86F7F" w:rsidRPr="006149B0" w:rsidRDefault="00E86F7F" w:rsidP="00745D3A">
            <w:r w:rsidRPr="006149B0">
              <w:rPr>
                <w:bCs/>
              </w:rPr>
              <w:t xml:space="preserve">The </w:t>
            </w:r>
            <w:hyperlink r:id="rId13" w:history="1">
              <w:r w:rsidRPr="006149B0">
                <w:rPr>
                  <w:rStyle w:val="Hyperlink"/>
                  <w:bCs/>
                </w:rPr>
                <w:t>Western Development Commission</w:t>
              </w:r>
            </w:hyperlink>
            <w:r w:rsidRPr="006149B0">
              <w:rPr>
                <w:bCs/>
              </w:rPr>
              <w:t xml:space="preserve"> (WDC)</w:t>
            </w:r>
            <w:r w:rsidRPr="006149B0">
              <w:rPr>
                <w:bCs/>
                <w:vertAlign w:val="superscript"/>
              </w:rPr>
              <w:footnoteReference w:id="3"/>
            </w:r>
            <w:r w:rsidRPr="006149B0">
              <w:t xml:space="preserve"> supports the delivery of Government policy towards balanced regional development across a wide variety of sectors, including its work on the AEC initiative. The AEC initiative has to date enabled a number of projects to be developed, notably the AEC Hub Network project, which has since  progressed to a national initiative in the form of </w:t>
            </w:r>
            <w:hyperlink r:id="rId14" w:history="1">
              <w:r w:rsidRPr="006149B0">
                <w:rPr>
                  <w:rStyle w:val="Hyperlink"/>
                </w:rPr>
                <w:t>Connected Hubs</w:t>
              </w:r>
            </w:hyperlink>
            <w:r w:rsidRPr="006149B0">
              <w:rPr>
                <w:vertAlign w:val="superscript"/>
              </w:rPr>
              <w:footnoteReference w:id="4"/>
            </w:r>
            <w:r w:rsidRPr="006149B0">
              <w:t xml:space="preserve">. The Connected Hubs Network has enabled the creation of an ecosystem where all remote working hubs can share knowledge, best practice, solve problems and engage their collective voices to benefit each other, the sector and the wider communities they serve. It has brought together rural hub teams, who previously worked alone and unsupported.  Connected Hubs has grown substantially since its launch and now has c.340 hubs live on its online booking platform </w:t>
            </w:r>
            <w:r w:rsidRPr="006149B0">
              <w:lastRenderedPageBreak/>
              <w:t>(</w:t>
            </w:r>
            <w:hyperlink r:id="rId15" w:history="1">
              <w:r w:rsidRPr="006149B0">
                <w:rPr>
                  <w:rStyle w:val="Hyperlink"/>
                </w:rPr>
                <w:t>www.connectedhubs.ie</w:t>
              </w:r>
            </w:hyperlink>
            <w:r w:rsidRPr="006149B0">
              <w:t xml:space="preserve">). The WDC is currently developing a dedicated strategy document for the AEC initiative. </w:t>
            </w:r>
          </w:p>
          <w:p w14:paraId="1EFEE967" w14:textId="77777777" w:rsidR="00E86F7F" w:rsidRPr="006149B0" w:rsidRDefault="00E86F7F" w:rsidP="00745D3A">
            <w:pPr>
              <w:spacing w:after="160"/>
            </w:pPr>
          </w:p>
        </w:tc>
      </w:tr>
    </w:tbl>
    <w:p w14:paraId="013E66A0" w14:textId="77777777" w:rsidR="00E86F7F" w:rsidRPr="006149B0" w:rsidRDefault="00E86F7F" w:rsidP="00E86F7F"/>
    <w:p w14:paraId="78A53819" w14:textId="77777777" w:rsidR="00E86F7F" w:rsidRDefault="00E86F7F">
      <w:pPr>
        <w:spacing w:after="160" w:line="259" w:lineRule="auto"/>
        <w:rPr>
          <w:rFonts w:asciiTheme="minorHAnsi" w:hAnsiTheme="minorHAnsi" w:cstheme="minorHAnsi"/>
          <w:b/>
          <w:sz w:val="32"/>
          <w:szCs w:val="32"/>
          <w:u w:val="single"/>
        </w:rPr>
      </w:pPr>
      <w:r>
        <w:rPr>
          <w:rFonts w:asciiTheme="minorHAnsi" w:hAnsiTheme="minorHAnsi" w:cstheme="minorHAnsi"/>
          <w:b/>
          <w:sz w:val="32"/>
          <w:szCs w:val="32"/>
          <w:u w:val="single"/>
        </w:rPr>
        <w:br w:type="page"/>
      </w:r>
    </w:p>
    <w:p w14:paraId="76237E03" w14:textId="284BA27C" w:rsidR="00A70F67" w:rsidRPr="00A07B2A" w:rsidRDefault="00A70F67" w:rsidP="00087BBC">
      <w:pPr>
        <w:jc w:val="center"/>
        <w:rPr>
          <w:rFonts w:asciiTheme="minorHAnsi" w:hAnsiTheme="minorHAnsi" w:cstheme="minorHAnsi"/>
          <w:b/>
          <w:sz w:val="32"/>
          <w:szCs w:val="32"/>
          <w:u w:val="single"/>
        </w:rPr>
      </w:pPr>
      <w:r w:rsidRPr="00A07B2A">
        <w:rPr>
          <w:rFonts w:asciiTheme="minorHAnsi" w:hAnsiTheme="minorHAnsi" w:cstheme="minorHAnsi"/>
          <w:b/>
          <w:sz w:val="32"/>
          <w:szCs w:val="32"/>
          <w:u w:val="single"/>
        </w:rPr>
        <w:lastRenderedPageBreak/>
        <w:t>Rural Proofing</w:t>
      </w:r>
    </w:p>
    <w:p w14:paraId="1E2D1DBD" w14:textId="77777777" w:rsidR="00087BBC" w:rsidRPr="00A07B2A" w:rsidRDefault="00087BBC" w:rsidP="00087BBC">
      <w:pPr>
        <w:jc w:val="center"/>
        <w:rPr>
          <w:rFonts w:asciiTheme="minorHAnsi" w:hAnsiTheme="minorHAnsi" w:cstheme="minorHAnsi"/>
          <w:b/>
          <w:sz w:val="32"/>
          <w:szCs w:val="32"/>
          <w:u w:val="single"/>
        </w:rPr>
      </w:pPr>
    </w:p>
    <w:p w14:paraId="6AD609F1" w14:textId="30B05F3F" w:rsidR="003F6103" w:rsidRPr="00A07B2A" w:rsidRDefault="003F6103" w:rsidP="003F6103">
      <w:pPr>
        <w:shd w:val="clear" w:color="auto" w:fill="FFFFFF"/>
        <w:jc w:val="both"/>
        <w:rPr>
          <w:rFonts w:asciiTheme="minorHAnsi" w:hAnsiTheme="minorHAnsi" w:cstheme="minorHAnsi"/>
        </w:rPr>
      </w:pPr>
      <w:r w:rsidRPr="00A07B2A">
        <w:rPr>
          <w:rFonts w:asciiTheme="minorHAnsi" w:hAnsiTheme="minorHAnsi" w:cstheme="minorHAnsi"/>
        </w:rPr>
        <w:t>The NPF Revi</w:t>
      </w:r>
      <w:r w:rsidR="00C33C2C" w:rsidRPr="00A07B2A">
        <w:rPr>
          <w:rFonts w:asciiTheme="minorHAnsi" w:hAnsiTheme="minorHAnsi" w:cstheme="minorHAnsi"/>
        </w:rPr>
        <w:t>ew Expert Group report confirms</w:t>
      </w:r>
      <w:r w:rsidRPr="00A07B2A">
        <w:rPr>
          <w:rFonts w:asciiTheme="minorHAnsi" w:hAnsiTheme="minorHAnsi" w:cstheme="minorHAnsi"/>
        </w:rPr>
        <w:t xml:space="preserve"> that for spatial planning to be genuinely effective at the national scale, the strategic role of all settlements and places and the relationships between them should be well understood and articulated. The report further confirms that s</w:t>
      </w:r>
      <w:r w:rsidR="00181003" w:rsidRPr="00A07B2A">
        <w:rPr>
          <w:rFonts w:asciiTheme="minorHAnsi" w:hAnsiTheme="minorHAnsi" w:cstheme="minorHAnsi"/>
        </w:rPr>
        <w:t xml:space="preserve">patial coherence </w:t>
      </w:r>
      <w:r w:rsidR="00E14DAF" w:rsidRPr="00A07B2A">
        <w:rPr>
          <w:rFonts w:asciiTheme="minorHAnsi" w:hAnsiTheme="minorHAnsi" w:cstheme="minorHAnsi"/>
        </w:rPr>
        <w:t xml:space="preserve">should </w:t>
      </w:r>
      <w:r w:rsidR="00087BBC" w:rsidRPr="00A07B2A">
        <w:rPr>
          <w:rFonts w:asciiTheme="minorHAnsi" w:hAnsiTheme="minorHAnsi" w:cstheme="minorHAnsi"/>
        </w:rPr>
        <w:t>extend</w:t>
      </w:r>
      <w:r w:rsidR="009E328D" w:rsidRPr="00A07B2A">
        <w:rPr>
          <w:rFonts w:asciiTheme="minorHAnsi" w:hAnsiTheme="minorHAnsi" w:cstheme="minorHAnsi"/>
        </w:rPr>
        <w:t xml:space="preserve"> to</w:t>
      </w:r>
      <w:r w:rsidRPr="00A07B2A">
        <w:rPr>
          <w:rFonts w:asciiTheme="minorHAnsi" w:hAnsiTheme="minorHAnsi" w:cstheme="minorHAnsi"/>
        </w:rPr>
        <w:t xml:space="preserve"> </w:t>
      </w:r>
      <w:r w:rsidR="00DF6826" w:rsidRPr="00A07B2A">
        <w:rPr>
          <w:rFonts w:asciiTheme="minorHAnsi" w:hAnsiTheme="minorHAnsi" w:cstheme="minorHAnsi"/>
        </w:rPr>
        <w:t>networks of places right across the country encompassing smaller settlements</w:t>
      </w:r>
      <w:r w:rsidR="00C33C2C" w:rsidRPr="00A07B2A">
        <w:rPr>
          <w:rFonts w:asciiTheme="minorHAnsi" w:hAnsiTheme="minorHAnsi" w:cstheme="minorHAnsi"/>
        </w:rPr>
        <w:t xml:space="preserve"> and</w:t>
      </w:r>
      <w:r w:rsidR="00B94A45" w:rsidRPr="00A07B2A">
        <w:rPr>
          <w:rFonts w:asciiTheme="minorHAnsi" w:hAnsiTheme="minorHAnsi" w:cstheme="minorHAnsi"/>
        </w:rPr>
        <w:t xml:space="preserve"> rural l</w:t>
      </w:r>
      <w:r w:rsidR="00C33C2C" w:rsidRPr="00A07B2A">
        <w:rPr>
          <w:rFonts w:asciiTheme="minorHAnsi" w:hAnsiTheme="minorHAnsi" w:cstheme="minorHAnsi"/>
        </w:rPr>
        <w:t>ocations.</w:t>
      </w:r>
    </w:p>
    <w:p w14:paraId="115E3F3D" w14:textId="5A3FC4E8" w:rsidR="003F6103" w:rsidRPr="00A07B2A" w:rsidRDefault="003F6103" w:rsidP="003F6103">
      <w:pPr>
        <w:shd w:val="clear" w:color="auto" w:fill="FFFFFF"/>
        <w:jc w:val="both"/>
        <w:rPr>
          <w:rFonts w:asciiTheme="minorHAnsi" w:hAnsiTheme="minorHAnsi" w:cstheme="minorHAnsi"/>
        </w:rPr>
      </w:pPr>
    </w:p>
    <w:p w14:paraId="49ACD4A5" w14:textId="12ED49CD" w:rsidR="00A70F67" w:rsidRPr="00A07B2A" w:rsidRDefault="003F6103" w:rsidP="00A70F67">
      <w:pPr>
        <w:jc w:val="both"/>
        <w:rPr>
          <w:rFonts w:asciiTheme="minorHAnsi" w:hAnsiTheme="minorHAnsi" w:cstheme="minorHAnsi"/>
        </w:rPr>
      </w:pPr>
      <w:r w:rsidRPr="00A07B2A">
        <w:rPr>
          <w:rFonts w:asciiTheme="minorHAnsi" w:hAnsiTheme="minorHAnsi" w:cstheme="minorHAnsi"/>
        </w:rPr>
        <w:t>To this end, r</w:t>
      </w:r>
      <w:r w:rsidR="00A70F67" w:rsidRPr="00A07B2A">
        <w:rPr>
          <w:rFonts w:asciiTheme="minorHAnsi" w:hAnsiTheme="minorHAnsi" w:cstheme="minorHAnsi"/>
        </w:rPr>
        <w:t>ecommendation 6 of the NPF Review Expert Group proposes that the revision of the NPF should consider ways in which the concept of Spatial Equity proofing could be brought forward for strategic planning in Ireland.</w:t>
      </w:r>
      <w:r w:rsidR="00C33C2C" w:rsidRPr="00A07B2A">
        <w:rPr>
          <w:rFonts w:asciiTheme="minorHAnsi" w:hAnsiTheme="minorHAnsi" w:cstheme="minorHAnsi"/>
        </w:rPr>
        <w:t xml:space="preserve">  </w:t>
      </w:r>
    </w:p>
    <w:p w14:paraId="38E81EF3" w14:textId="05054C80" w:rsidR="00C33C2C" w:rsidRPr="00A07B2A" w:rsidRDefault="00C33C2C" w:rsidP="00A70F67">
      <w:pPr>
        <w:jc w:val="both"/>
        <w:rPr>
          <w:rFonts w:asciiTheme="minorHAnsi" w:hAnsiTheme="minorHAnsi" w:cstheme="minorHAnsi"/>
        </w:rPr>
      </w:pPr>
    </w:p>
    <w:p w14:paraId="5424B42B" w14:textId="77777777" w:rsidR="00FD00A0" w:rsidRPr="00A07B2A" w:rsidRDefault="00C33C2C" w:rsidP="00A70F67">
      <w:pPr>
        <w:jc w:val="both"/>
        <w:rPr>
          <w:rFonts w:asciiTheme="minorHAnsi" w:hAnsiTheme="minorHAnsi" w:cstheme="minorHAnsi"/>
        </w:rPr>
      </w:pPr>
      <w:r w:rsidRPr="00A07B2A">
        <w:rPr>
          <w:rFonts w:asciiTheme="minorHAnsi" w:hAnsiTheme="minorHAnsi" w:cstheme="minorHAnsi"/>
        </w:rPr>
        <w:t xml:space="preserve">DRCD sees merit in this recommendation of the Expert Group and sees a consistency with the agreement to ‘Rural Proof’ the NPF review process. </w:t>
      </w:r>
    </w:p>
    <w:p w14:paraId="49FB67A4" w14:textId="77777777" w:rsidR="00FD00A0" w:rsidRPr="00A07B2A" w:rsidRDefault="00FD00A0" w:rsidP="00A70F67">
      <w:pPr>
        <w:jc w:val="both"/>
        <w:rPr>
          <w:rFonts w:asciiTheme="minorHAnsi" w:hAnsiTheme="minorHAnsi" w:cstheme="minorHAnsi"/>
          <w:sz w:val="23"/>
          <w:szCs w:val="23"/>
        </w:rPr>
      </w:pPr>
    </w:p>
    <w:p w14:paraId="0587CD12" w14:textId="336CB47B" w:rsidR="00FD00A0" w:rsidRPr="00A07B2A" w:rsidRDefault="00765B89" w:rsidP="00A70F67">
      <w:pPr>
        <w:jc w:val="both"/>
        <w:rPr>
          <w:rFonts w:asciiTheme="minorHAnsi" w:hAnsiTheme="minorHAnsi" w:cstheme="minorHAnsi"/>
        </w:rPr>
      </w:pPr>
      <w:r w:rsidRPr="00A07B2A">
        <w:rPr>
          <w:rFonts w:asciiTheme="minorHAnsi" w:hAnsiTheme="minorHAnsi" w:cstheme="minorHAnsi"/>
        </w:rPr>
        <w:t>T</w:t>
      </w:r>
      <w:r w:rsidR="00FD00A0" w:rsidRPr="00A07B2A">
        <w:rPr>
          <w:rFonts w:asciiTheme="minorHAnsi" w:hAnsiTheme="minorHAnsi" w:cstheme="minorHAnsi"/>
        </w:rPr>
        <w:t xml:space="preserve">he Expert Group specifically identified the importance of ‘place’ for people and communities in Ireland and recognised how good ‘place-quality’ is also sought by investors, civic leaders and those who are interested in how regions and city-regions compare with one another internationally.  </w:t>
      </w:r>
    </w:p>
    <w:p w14:paraId="6C54B0B7" w14:textId="3EEA12E1" w:rsidR="009A3993" w:rsidRPr="00A07B2A" w:rsidRDefault="009A3993" w:rsidP="00A70F67">
      <w:pPr>
        <w:jc w:val="both"/>
        <w:rPr>
          <w:rFonts w:asciiTheme="minorHAnsi" w:hAnsiTheme="minorHAnsi" w:cstheme="minorHAnsi"/>
        </w:rPr>
      </w:pPr>
    </w:p>
    <w:p w14:paraId="375490DC" w14:textId="0D967736" w:rsidR="00C33C2C" w:rsidRPr="00A07B2A" w:rsidRDefault="00FD00A0" w:rsidP="00A70F67">
      <w:pPr>
        <w:jc w:val="both"/>
        <w:rPr>
          <w:rFonts w:asciiTheme="minorHAnsi" w:hAnsiTheme="minorHAnsi" w:cstheme="minorHAnsi"/>
        </w:rPr>
      </w:pPr>
      <w:r w:rsidRPr="00A07B2A">
        <w:rPr>
          <w:rFonts w:asciiTheme="minorHAnsi" w:hAnsiTheme="minorHAnsi" w:cstheme="minorHAnsi"/>
        </w:rPr>
        <w:t xml:space="preserve">Rural proofing </w:t>
      </w:r>
      <w:r w:rsidR="00B37B83" w:rsidRPr="00A07B2A">
        <w:rPr>
          <w:rFonts w:asciiTheme="minorHAnsi" w:hAnsiTheme="minorHAnsi" w:cstheme="minorHAnsi"/>
        </w:rPr>
        <w:t>if</w:t>
      </w:r>
      <w:r w:rsidRPr="00A07B2A">
        <w:rPr>
          <w:rFonts w:asciiTheme="minorHAnsi" w:hAnsiTheme="minorHAnsi" w:cstheme="minorHAnsi"/>
        </w:rPr>
        <w:t xml:space="preserve"> aligned with spatial proofing can help ensure that the strategies for balanced regional development fully consider the needs and perspectives of rural Ireland and the impact on the quality of life for those living t</w:t>
      </w:r>
      <w:r w:rsidR="00087BBC" w:rsidRPr="00A07B2A">
        <w:rPr>
          <w:rFonts w:asciiTheme="minorHAnsi" w:hAnsiTheme="minorHAnsi" w:cstheme="minorHAnsi"/>
        </w:rPr>
        <w:t>here.   Government policies should</w:t>
      </w:r>
      <w:r w:rsidRPr="00A07B2A">
        <w:rPr>
          <w:rFonts w:asciiTheme="minorHAnsi" w:hAnsiTheme="minorHAnsi" w:cstheme="minorHAnsi"/>
        </w:rPr>
        <w:t xml:space="preserve"> consider the</w:t>
      </w:r>
      <w:r w:rsidR="00765B89" w:rsidRPr="00A07B2A">
        <w:rPr>
          <w:rFonts w:asciiTheme="minorHAnsi" w:hAnsiTheme="minorHAnsi" w:cstheme="minorHAnsi"/>
        </w:rPr>
        <w:t>se</w:t>
      </w:r>
      <w:r w:rsidRPr="00A07B2A">
        <w:rPr>
          <w:rFonts w:asciiTheme="minorHAnsi" w:hAnsiTheme="minorHAnsi" w:cstheme="minorHAnsi"/>
        </w:rPr>
        <w:t xml:space="preserve"> impacts so that the potential negative consequences can be mitigated and also to ensure the opportunities </w:t>
      </w:r>
      <w:r w:rsidR="00765B89" w:rsidRPr="00A07B2A">
        <w:rPr>
          <w:rFonts w:asciiTheme="minorHAnsi" w:hAnsiTheme="minorHAnsi" w:cstheme="minorHAnsi"/>
        </w:rPr>
        <w:t xml:space="preserve">of </w:t>
      </w:r>
      <w:r w:rsidRPr="00A07B2A">
        <w:rPr>
          <w:rFonts w:asciiTheme="minorHAnsi" w:hAnsiTheme="minorHAnsi" w:cstheme="minorHAnsi"/>
        </w:rPr>
        <w:t xml:space="preserve">rural areas can </w:t>
      </w:r>
      <w:r w:rsidR="00765B89" w:rsidRPr="00A07B2A">
        <w:rPr>
          <w:rFonts w:asciiTheme="minorHAnsi" w:hAnsiTheme="minorHAnsi" w:cstheme="minorHAnsi"/>
        </w:rPr>
        <w:t>contribute</w:t>
      </w:r>
      <w:r w:rsidRPr="00A07B2A">
        <w:rPr>
          <w:rFonts w:asciiTheme="minorHAnsi" w:hAnsiTheme="minorHAnsi" w:cstheme="minorHAnsi"/>
        </w:rPr>
        <w:t xml:space="preserve"> to the achievement </w:t>
      </w:r>
      <w:r w:rsidR="00765B89" w:rsidRPr="00A07B2A">
        <w:rPr>
          <w:rFonts w:asciiTheme="minorHAnsi" w:hAnsiTheme="minorHAnsi" w:cstheme="minorHAnsi"/>
        </w:rPr>
        <w:t>of Government objectives</w:t>
      </w:r>
      <w:r w:rsidR="00345FD8" w:rsidRPr="00A07B2A">
        <w:rPr>
          <w:rFonts w:asciiTheme="minorHAnsi" w:hAnsiTheme="minorHAnsi" w:cstheme="minorHAnsi"/>
        </w:rPr>
        <w:t xml:space="preserve"> and support regional development</w:t>
      </w:r>
      <w:r w:rsidR="00765B89" w:rsidRPr="00A07B2A">
        <w:rPr>
          <w:rFonts w:asciiTheme="minorHAnsi" w:hAnsiTheme="minorHAnsi" w:cstheme="minorHAnsi"/>
        </w:rPr>
        <w:t xml:space="preserve">.  </w:t>
      </w:r>
      <w:r w:rsidR="00C33C2C" w:rsidRPr="00A07B2A">
        <w:rPr>
          <w:rFonts w:asciiTheme="minorHAnsi" w:hAnsiTheme="minorHAnsi" w:cstheme="minorHAnsi"/>
        </w:rPr>
        <w:t xml:space="preserve">DRCD will work with the DHLGH bi-laterally to undertake </w:t>
      </w:r>
      <w:r w:rsidR="00345FD8" w:rsidRPr="00A07B2A">
        <w:rPr>
          <w:rFonts w:asciiTheme="minorHAnsi" w:hAnsiTheme="minorHAnsi" w:cstheme="minorHAnsi"/>
        </w:rPr>
        <w:t>the rural proofing</w:t>
      </w:r>
      <w:r w:rsidR="00765B89" w:rsidRPr="00A07B2A">
        <w:rPr>
          <w:rFonts w:asciiTheme="minorHAnsi" w:hAnsiTheme="minorHAnsi" w:cstheme="minorHAnsi"/>
        </w:rPr>
        <w:t xml:space="preserve"> </w:t>
      </w:r>
      <w:r w:rsidR="00C33C2C" w:rsidRPr="00A07B2A">
        <w:rPr>
          <w:rFonts w:asciiTheme="minorHAnsi" w:hAnsiTheme="minorHAnsi" w:cstheme="minorHAnsi"/>
        </w:rPr>
        <w:t>process as follows;</w:t>
      </w:r>
    </w:p>
    <w:p w14:paraId="17EDAC25" w14:textId="580D1F41" w:rsidR="00A861F9" w:rsidRPr="00A07B2A" w:rsidRDefault="00A861F9" w:rsidP="00A70F67">
      <w:pPr>
        <w:jc w:val="both"/>
        <w:rPr>
          <w:rFonts w:asciiTheme="minorHAnsi" w:hAnsiTheme="minorHAnsi" w:cstheme="minorHAnsi"/>
        </w:rPr>
      </w:pPr>
    </w:p>
    <w:p w14:paraId="0A74D403" w14:textId="77777777" w:rsidR="00A861F9" w:rsidRPr="00A07B2A" w:rsidRDefault="00A861F9" w:rsidP="00A70F67">
      <w:pPr>
        <w:jc w:val="both"/>
        <w:rPr>
          <w:rFonts w:asciiTheme="minorHAnsi" w:hAnsiTheme="minorHAnsi" w:cstheme="minorHAnsi"/>
        </w:rPr>
      </w:pPr>
    </w:p>
    <w:p w14:paraId="61D8CFA9" w14:textId="22DF3996" w:rsidR="00A861F9" w:rsidRPr="00A07B2A" w:rsidRDefault="00A861F9" w:rsidP="00A861F9">
      <w:pPr>
        <w:pStyle w:val="ListParagraph"/>
        <w:numPr>
          <w:ilvl w:val="0"/>
          <w:numId w:val="25"/>
        </w:numPr>
        <w:jc w:val="both"/>
        <w:rPr>
          <w:rFonts w:asciiTheme="minorHAnsi" w:eastAsiaTheme="minorHAnsi" w:hAnsiTheme="minorHAnsi" w:cstheme="minorHAnsi"/>
          <w:b/>
          <w:sz w:val="25"/>
          <w:szCs w:val="25"/>
        </w:rPr>
      </w:pPr>
      <w:r w:rsidRPr="00A07B2A">
        <w:rPr>
          <w:rFonts w:asciiTheme="minorHAnsi" w:eastAsiaTheme="minorHAnsi" w:hAnsiTheme="minorHAnsi" w:cstheme="minorHAnsi"/>
          <w:b/>
          <w:sz w:val="25"/>
          <w:szCs w:val="25"/>
        </w:rPr>
        <w:t xml:space="preserve">Consideration of the Characteristics of Rural Areas </w:t>
      </w:r>
    </w:p>
    <w:p w14:paraId="5E81E11F" w14:textId="77777777" w:rsidR="00A861F9" w:rsidRPr="00A07B2A" w:rsidRDefault="00A861F9" w:rsidP="00A861F9">
      <w:pPr>
        <w:jc w:val="both"/>
        <w:rPr>
          <w:rFonts w:asciiTheme="minorHAnsi" w:eastAsiaTheme="minorHAnsi" w:hAnsiTheme="minorHAnsi" w:cstheme="minorHAnsi"/>
          <w:b/>
        </w:rPr>
      </w:pPr>
    </w:p>
    <w:p w14:paraId="03451D5A" w14:textId="544893BB" w:rsidR="00A70F67" w:rsidRPr="00A07B2A" w:rsidRDefault="009E328D" w:rsidP="00A861F9">
      <w:pPr>
        <w:jc w:val="both"/>
        <w:rPr>
          <w:rFonts w:asciiTheme="minorHAnsi" w:eastAsiaTheme="minorHAnsi" w:hAnsiTheme="minorHAnsi" w:cstheme="minorHAnsi"/>
        </w:rPr>
      </w:pPr>
      <w:r w:rsidRPr="00A07B2A">
        <w:rPr>
          <w:rFonts w:asciiTheme="minorHAnsi" w:eastAsiaTheme="minorHAnsi" w:hAnsiTheme="minorHAnsi" w:cstheme="minorHAnsi"/>
        </w:rPr>
        <w:t>In considering potential changes to the NPF, t</w:t>
      </w:r>
      <w:r w:rsidR="00A861F9" w:rsidRPr="00A07B2A">
        <w:rPr>
          <w:rFonts w:asciiTheme="minorHAnsi" w:eastAsiaTheme="minorHAnsi" w:hAnsiTheme="minorHAnsi" w:cstheme="minorHAnsi"/>
        </w:rPr>
        <w:t xml:space="preserve">he review should consider how the characteristics of rural areas might result in any changes to the NPF impacting differently on people in rural areas.  </w:t>
      </w:r>
    </w:p>
    <w:p w14:paraId="7E336C81" w14:textId="77777777" w:rsidR="00A861F9" w:rsidRPr="00A07B2A" w:rsidRDefault="00A861F9" w:rsidP="00A70F67">
      <w:pPr>
        <w:jc w:val="both"/>
        <w:rPr>
          <w:rFonts w:asciiTheme="minorHAnsi" w:hAnsiTheme="minorHAnsi" w:cstheme="minorHAnsi"/>
        </w:rPr>
      </w:pPr>
    </w:p>
    <w:p w14:paraId="21CAEB89" w14:textId="77777777" w:rsidR="00556418" w:rsidRPr="00A07B2A" w:rsidRDefault="00556418" w:rsidP="00556418">
      <w:pPr>
        <w:numPr>
          <w:ilvl w:val="0"/>
          <w:numId w:val="15"/>
        </w:numPr>
        <w:spacing w:after="160" w:line="259" w:lineRule="auto"/>
        <w:contextualSpacing/>
        <w:jc w:val="both"/>
        <w:rPr>
          <w:rFonts w:asciiTheme="minorHAnsi" w:eastAsiaTheme="minorHAnsi" w:hAnsiTheme="minorHAnsi" w:cstheme="minorHAnsi"/>
          <w:b/>
          <w:i/>
        </w:rPr>
      </w:pPr>
      <w:r w:rsidRPr="00A07B2A">
        <w:rPr>
          <w:rFonts w:asciiTheme="minorHAnsi" w:eastAsiaTheme="minorHAnsi" w:hAnsiTheme="minorHAnsi" w:cstheme="minorHAnsi"/>
          <w:b/>
          <w:i/>
        </w:rPr>
        <w:t>Rural Characteristics</w:t>
      </w:r>
    </w:p>
    <w:p w14:paraId="00BAA1BE" w14:textId="14D259FA" w:rsidR="00556418" w:rsidRPr="00A07B2A" w:rsidRDefault="00556418" w:rsidP="00556418">
      <w:pPr>
        <w:jc w:val="both"/>
        <w:rPr>
          <w:rFonts w:asciiTheme="minorHAnsi" w:eastAsiaTheme="minorHAnsi" w:hAnsiTheme="minorHAnsi" w:cstheme="minorHAnsi"/>
        </w:rPr>
      </w:pPr>
      <w:r w:rsidRPr="00A07B2A">
        <w:rPr>
          <w:rFonts w:asciiTheme="minorHAnsi" w:eastAsiaTheme="minorHAnsi" w:hAnsiTheme="minorHAnsi" w:cstheme="minorHAnsi"/>
        </w:rPr>
        <w:t>Rural characteristics include: geography/location, a more dispersed population with an older age profile, less provision of public and private services locally, more limited employment and career opportunities, limited availability and poorer quality of housing stock in some areas, high rates of vacancy and dereliction in town centres; limitations on the extent of new housing construction in outlying areas.</w:t>
      </w:r>
    </w:p>
    <w:p w14:paraId="12DBA7A1" w14:textId="77777777" w:rsidR="00556418" w:rsidRPr="00A07B2A" w:rsidRDefault="00556418" w:rsidP="00556418">
      <w:pPr>
        <w:jc w:val="both"/>
        <w:rPr>
          <w:rFonts w:asciiTheme="minorHAnsi" w:eastAsiaTheme="minorHAnsi" w:hAnsiTheme="minorHAnsi" w:cstheme="minorHAnsi"/>
        </w:rPr>
      </w:pPr>
    </w:p>
    <w:p w14:paraId="1A4E1019" w14:textId="76DEF6B2" w:rsidR="00556418" w:rsidRPr="00A07B2A" w:rsidRDefault="00556418" w:rsidP="00556418">
      <w:pPr>
        <w:numPr>
          <w:ilvl w:val="0"/>
          <w:numId w:val="15"/>
        </w:numPr>
        <w:spacing w:after="160" w:line="259" w:lineRule="auto"/>
        <w:contextualSpacing/>
        <w:jc w:val="both"/>
        <w:rPr>
          <w:rFonts w:asciiTheme="minorHAnsi" w:eastAsiaTheme="minorHAnsi" w:hAnsiTheme="minorHAnsi" w:cstheme="minorHAnsi"/>
          <w:b/>
          <w:i/>
        </w:rPr>
      </w:pPr>
      <w:r w:rsidRPr="00A07B2A">
        <w:rPr>
          <w:rFonts w:asciiTheme="minorHAnsi" w:eastAsiaTheme="minorHAnsi" w:hAnsiTheme="minorHAnsi" w:cstheme="minorHAnsi"/>
          <w:b/>
          <w:i/>
        </w:rPr>
        <w:t xml:space="preserve">Impacts </w:t>
      </w:r>
    </w:p>
    <w:p w14:paraId="03A6B546" w14:textId="5A442F5D" w:rsidR="009E328D" w:rsidRPr="00A07B2A" w:rsidRDefault="00556418" w:rsidP="00087BBC">
      <w:pPr>
        <w:jc w:val="both"/>
        <w:rPr>
          <w:rFonts w:asciiTheme="minorHAnsi" w:eastAsiaTheme="minorHAnsi" w:hAnsiTheme="minorHAnsi" w:cstheme="minorHAnsi"/>
        </w:rPr>
      </w:pPr>
      <w:r w:rsidRPr="00A07B2A">
        <w:rPr>
          <w:rFonts w:asciiTheme="minorHAnsi" w:eastAsiaTheme="minorHAnsi" w:hAnsiTheme="minorHAnsi" w:cstheme="minorHAnsi"/>
        </w:rPr>
        <w:t xml:space="preserve">Other potential impacts to consider may include: access to both public and private services, enterprise, employment and career opportunities, availability and cost of transport, any </w:t>
      </w:r>
      <w:r w:rsidRPr="00A07B2A">
        <w:rPr>
          <w:rFonts w:asciiTheme="minorHAnsi" w:eastAsiaTheme="minorHAnsi" w:hAnsiTheme="minorHAnsi" w:cstheme="minorHAnsi"/>
        </w:rPr>
        <w:lastRenderedPageBreak/>
        <w:t xml:space="preserve">disproportionate impact of climate adaptation measures on rural areas and/or the potential of rural areas to contribute to climate action or other key policy objectives. </w:t>
      </w:r>
    </w:p>
    <w:p w14:paraId="11293555" w14:textId="77777777" w:rsidR="009E328D" w:rsidRPr="00A07B2A" w:rsidRDefault="009E328D" w:rsidP="00087BBC">
      <w:pPr>
        <w:jc w:val="both"/>
        <w:rPr>
          <w:rFonts w:asciiTheme="minorHAnsi" w:eastAsiaTheme="minorHAnsi" w:hAnsiTheme="minorHAnsi" w:cstheme="minorHAnsi"/>
        </w:rPr>
      </w:pPr>
    </w:p>
    <w:p w14:paraId="045B6D4A" w14:textId="77777777" w:rsidR="00556418" w:rsidRPr="00A07B2A" w:rsidRDefault="00556418" w:rsidP="00087BBC">
      <w:pPr>
        <w:numPr>
          <w:ilvl w:val="0"/>
          <w:numId w:val="15"/>
        </w:numPr>
        <w:spacing w:after="160" w:line="259" w:lineRule="auto"/>
        <w:contextualSpacing/>
        <w:jc w:val="both"/>
        <w:rPr>
          <w:rFonts w:asciiTheme="minorHAnsi" w:eastAsiaTheme="minorHAnsi" w:hAnsiTheme="minorHAnsi" w:cstheme="minorHAnsi"/>
          <w:b/>
          <w:i/>
        </w:rPr>
      </w:pPr>
      <w:r w:rsidRPr="00A07B2A">
        <w:rPr>
          <w:rFonts w:asciiTheme="minorHAnsi" w:eastAsiaTheme="minorHAnsi" w:hAnsiTheme="minorHAnsi" w:cstheme="minorHAnsi"/>
          <w:b/>
          <w:i/>
        </w:rPr>
        <w:t>Identifying Opportunities</w:t>
      </w:r>
    </w:p>
    <w:p w14:paraId="427C5C77" w14:textId="77777777" w:rsidR="00556418" w:rsidRPr="00A07B2A" w:rsidRDefault="00556418" w:rsidP="00087BBC">
      <w:pPr>
        <w:jc w:val="both"/>
        <w:rPr>
          <w:rFonts w:asciiTheme="minorHAnsi" w:eastAsiaTheme="minorHAnsi" w:hAnsiTheme="minorHAnsi" w:cstheme="minorHAnsi"/>
          <w:lang w:eastAsia="en-US"/>
        </w:rPr>
      </w:pPr>
      <w:r w:rsidRPr="00A07B2A">
        <w:rPr>
          <w:rFonts w:asciiTheme="minorHAnsi" w:eastAsiaTheme="minorHAnsi" w:hAnsiTheme="minorHAnsi" w:cstheme="minorHAnsi"/>
          <w:lang w:eastAsia="en-US"/>
        </w:rPr>
        <w:t xml:space="preserve">Rural areas have many positive attributes which could contribute to meeting the objectives of national priorities such as climate change, regional development and food security.  Considering the contribution that rural areas can make to achieving Government objectives should also lead to better outcomes for people who live in rural areas. </w:t>
      </w:r>
    </w:p>
    <w:p w14:paraId="37F4297D" w14:textId="77777777" w:rsidR="00556418" w:rsidRPr="00A07B2A" w:rsidRDefault="00556418" w:rsidP="00087BBC">
      <w:pPr>
        <w:jc w:val="both"/>
        <w:rPr>
          <w:rFonts w:asciiTheme="minorHAnsi" w:eastAsiaTheme="minorHAnsi" w:hAnsiTheme="minorHAnsi" w:cstheme="minorHAnsi"/>
          <w:lang w:eastAsia="en-US"/>
        </w:rPr>
      </w:pPr>
    </w:p>
    <w:p w14:paraId="74EA4B26" w14:textId="08685E17" w:rsidR="00556418" w:rsidRPr="00A07B2A" w:rsidRDefault="00556418" w:rsidP="00087BBC">
      <w:pPr>
        <w:jc w:val="both"/>
        <w:rPr>
          <w:rFonts w:asciiTheme="minorHAnsi" w:eastAsiaTheme="minorHAnsi" w:hAnsiTheme="minorHAnsi" w:cstheme="minorHAnsi"/>
          <w:lang w:eastAsia="en-US"/>
        </w:rPr>
      </w:pPr>
      <w:r w:rsidRPr="00A07B2A">
        <w:rPr>
          <w:rFonts w:asciiTheme="minorHAnsi" w:eastAsiaTheme="minorHAnsi" w:hAnsiTheme="minorHAnsi" w:cstheme="minorHAnsi"/>
          <w:lang w:eastAsia="en-US"/>
        </w:rPr>
        <w:t xml:space="preserve">The positive attributes include: enterprise and employment opportunities including emerging sectors such as the Bioeconomy, Circular Economy and Renewable Energy, a pool of skilled and talented workers whose accessibility has been improved through remote working facilities, and the potential for the green economy.   </w:t>
      </w:r>
    </w:p>
    <w:p w14:paraId="26EE3A86" w14:textId="77777777" w:rsidR="00556418" w:rsidRPr="00A07B2A" w:rsidRDefault="00556418" w:rsidP="00087BBC">
      <w:pPr>
        <w:jc w:val="both"/>
        <w:rPr>
          <w:rFonts w:asciiTheme="minorHAnsi" w:eastAsiaTheme="minorHAnsi" w:hAnsiTheme="minorHAnsi" w:cstheme="minorHAnsi"/>
          <w:lang w:eastAsia="en-US"/>
        </w:rPr>
      </w:pPr>
    </w:p>
    <w:p w14:paraId="5B51DD86" w14:textId="77777777" w:rsidR="00556418" w:rsidRPr="00A07B2A" w:rsidRDefault="00556418" w:rsidP="00087BBC">
      <w:pPr>
        <w:numPr>
          <w:ilvl w:val="0"/>
          <w:numId w:val="15"/>
        </w:numPr>
        <w:spacing w:after="160" w:line="259" w:lineRule="auto"/>
        <w:contextualSpacing/>
        <w:jc w:val="both"/>
        <w:rPr>
          <w:rFonts w:asciiTheme="minorHAnsi" w:eastAsiaTheme="minorHAnsi" w:hAnsiTheme="minorHAnsi" w:cstheme="minorHAnsi"/>
          <w:b/>
          <w:i/>
        </w:rPr>
      </w:pPr>
      <w:r w:rsidRPr="00A07B2A">
        <w:rPr>
          <w:rFonts w:asciiTheme="minorHAnsi" w:eastAsiaTheme="minorHAnsi" w:hAnsiTheme="minorHAnsi" w:cstheme="minorHAnsi"/>
          <w:b/>
          <w:i/>
        </w:rPr>
        <w:t xml:space="preserve">Mitigation </w:t>
      </w:r>
    </w:p>
    <w:p w14:paraId="16B9351F" w14:textId="11B82DF5" w:rsidR="00087BBC" w:rsidRPr="00A07B2A" w:rsidRDefault="00556418" w:rsidP="009E328D">
      <w:pPr>
        <w:jc w:val="both"/>
        <w:rPr>
          <w:rFonts w:asciiTheme="minorHAnsi" w:eastAsiaTheme="minorHAnsi" w:hAnsiTheme="minorHAnsi" w:cstheme="minorHAnsi"/>
          <w:lang w:eastAsia="en-US"/>
        </w:rPr>
      </w:pPr>
      <w:r w:rsidRPr="00A07B2A">
        <w:rPr>
          <w:rFonts w:asciiTheme="minorHAnsi" w:eastAsiaTheme="minorHAnsi" w:hAnsiTheme="minorHAnsi" w:cstheme="minorHAnsi"/>
          <w:lang w:eastAsia="en-US"/>
        </w:rPr>
        <w:t xml:space="preserve">Where a likely moderate or high negative impact on rural communities is indicated, every effort should be made to adjust the proposal to mitigate or avoid such an impact and deliver positive outcomes for rural areas. </w:t>
      </w:r>
      <w:bookmarkStart w:id="1" w:name="_Hlk103494000"/>
    </w:p>
    <w:p w14:paraId="073E3725" w14:textId="77777777" w:rsidR="00087BBC" w:rsidRPr="00A07B2A" w:rsidRDefault="00087BBC" w:rsidP="00087BBC">
      <w:pPr>
        <w:rPr>
          <w:rFonts w:asciiTheme="minorHAnsi" w:eastAsiaTheme="minorHAnsi" w:hAnsiTheme="minorHAnsi" w:cstheme="minorHAnsi"/>
          <w:b/>
          <w:lang w:eastAsia="en-US"/>
        </w:rPr>
      </w:pPr>
    </w:p>
    <w:p w14:paraId="2227DC14" w14:textId="77777777" w:rsidR="00087BBC" w:rsidRPr="00A07B2A" w:rsidRDefault="00087BBC" w:rsidP="00087BBC">
      <w:pPr>
        <w:jc w:val="both"/>
        <w:rPr>
          <w:rFonts w:asciiTheme="minorHAnsi" w:eastAsiaTheme="minorHAnsi" w:hAnsiTheme="minorHAnsi" w:cstheme="minorHAnsi"/>
          <w:b/>
          <w:lang w:eastAsia="en-US"/>
        </w:rPr>
      </w:pPr>
    </w:p>
    <w:p w14:paraId="6E329CF1" w14:textId="77777777" w:rsidR="00087BBC" w:rsidRPr="00A07B2A" w:rsidRDefault="00087BBC" w:rsidP="00087BBC">
      <w:pPr>
        <w:numPr>
          <w:ilvl w:val="0"/>
          <w:numId w:val="25"/>
        </w:numPr>
        <w:jc w:val="both"/>
        <w:rPr>
          <w:rFonts w:asciiTheme="minorHAnsi" w:eastAsiaTheme="minorHAnsi" w:hAnsiTheme="minorHAnsi" w:cstheme="minorHAnsi"/>
          <w:b/>
          <w:lang w:eastAsia="en-US"/>
        </w:rPr>
      </w:pPr>
      <w:r w:rsidRPr="00A07B2A">
        <w:rPr>
          <w:rFonts w:asciiTheme="minorHAnsi" w:eastAsiaTheme="minorHAnsi" w:hAnsiTheme="minorHAnsi" w:cstheme="minorHAnsi"/>
          <w:b/>
          <w:lang w:eastAsia="en-US"/>
        </w:rPr>
        <w:t xml:space="preserve">Consideration of Positive Attributes of Rural Areas </w:t>
      </w:r>
    </w:p>
    <w:p w14:paraId="26BBB3CD" w14:textId="468C9F9C" w:rsidR="00087BBC" w:rsidRPr="00A07B2A" w:rsidRDefault="009E328D" w:rsidP="00087BBC">
      <w:pPr>
        <w:jc w:val="both"/>
        <w:rPr>
          <w:rFonts w:asciiTheme="minorHAnsi" w:eastAsiaTheme="minorHAnsi" w:hAnsiTheme="minorHAnsi" w:cstheme="minorHAnsi"/>
          <w:lang w:eastAsia="en-US"/>
        </w:rPr>
      </w:pPr>
      <w:r w:rsidRPr="00A07B2A">
        <w:rPr>
          <w:rFonts w:asciiTheme="minorHAnsi" w:eastAsiaTheme="minorHAnsi" w:hAnsiTheme="minorHAnsi" w:cstheme="minorHAnsi"/>
          <w:lang w:eastAsia="en-US"/>
        </w:rPr>
        <w:t>The rural proofing process c</w:t>
      </w:r>
      <w:r w:rsidR="00087BBC" w:rsidRPr="00A07B2A">
        <w:rPr>
          <w:rFonts w:asciiTheme="minorHAnsi" w:eastAsiaTheme="minorHAnsi" w:hAnsiTheme="minorHAnsi" w:cstheme="minorHAnsi"/>
          <w:lang w:eastAsia="en-US"/>
        </w:rPr>
        <w:t>ould use a ‘potentials model’ to consider the positive attributes of rural areas and how they might strengthen the NPF in addressing the rural development and regionally balanced growth. This may include;</w:t>
      </w:r>
    </w:p>
    <w:p w14:paraId="09ED88D5" w14:textId="77777777" w:rsidR="00087BBC" w:rsidRPr="00A07B2A" w:rsidRDefault="00087BBC" w:rsidP="00087BBC">
      <w:pPr>
        <w:jc w:val="both"/>
        <w:rPr>
          <w:rFonts w:asciiTheme="minorHAnsi" w:eastAsiaTheme="minorHAnsi" w:hAnsiTheme="minorHAnsi" w:cstheme="minorHAnsi"/>
          <w:lang w:eastAsia="en-US"/>
        </w:rPr>
      </w:pPr>
    </w:p>
    <w:p w14:paraId="78A7002F" w14:textId="77777777" w:rsidR="00087BBC" w:rsidRPr="00A07B2A" w:rsidRDefault="00087BBC" w:rsidP="00087BBC">
      <w:pPr>
        <w:numPr>
          <w:ilvl w:val="0"/>
          <w:numId w:val="21"/>
        </w:numPr>
        <w:jc w:val="both"/>
        <w:rPr>
          <w:rFonts w:asciiTheme="minorHAnsi" w:eastAsiaTheme="minorHAnsi" w:hAnsiTheme="minorHAnsi" w:cstheme="minorHAnsi"/>
          <w:lang w:eastAsia="en-US"/>
        </w:rPr>
      </w:pPr>
      <w:r w:rsidRPr="00A07B2A">
        <w:rPr>
          <w:rFonts w:asciiTheme="minorHAnsi" w:eastAsiaTheme="minorHAnsi" w:hAnsiTheme="minorHAnsi" w:cstheme="minorHAnsi"/>
          <w:lang w:eastAsia="en-US"/>
        </w:rPr>
        <w:t>Significant enterprise and employment opportunities in sectors such as Tourism, Hospitality and Agri-food, as well as emerging sectors such as the Bioeconomy, Circular Economy and Renewable Energy.</w:t>
      </w:r>
    </w:p>
    <w:p w14:paraId="39BEFCBE" w14:textId="77777777" w:rsidR="00087BBC" w:rsidRPr="00A07B2A" w:rsidRDefault="00087BBC" w:rsidP="00087BBC">
      <w:pPr>
        <w:numPr>
          <w:ilvl w:val="0"/>
          <w:numId w:val="21"/>
        </w:numPr>
        <w:jc w:val="both"/>
        <w:rPr>
          <w:rFonts w:asciiTheme="minorHAnsi" w:eastAsiaTheme="minorHAnsi" w:hAnsiTheme="minorHAnsi" w:cstheme="minorHAnsi"/>
          <w:lang w:eastAsia="en-US"/>
        </w:rPr>
      </w:pPr>
      <w:r w:rsidRPr="00A07B2A">
        <w:rPr>
          <w:rFonts w:asciiTheme="minorHAnsi" w:eastAsiaTheme="minorHAnsi" w:hAnsiTheme="minorHAnsi" w:cstheme="minorHAnsi"/>
          <w:lang w:eastAsia="en-US"/>
        </w:rPr>
        <w:t>An untapped pool of skilled and talented workers whose availability and accessibility to employers has been improved through remote working facilities throughout the country.</w:t>
      </w:r>
    </w:p>
    <w:p w14:paraId="6EF2CDA0" w14:textId="77777777" w:rsidR="00087BBC" w:rsidRPr="00A07B2A" w:rsidRDefault="00087BBC" w:rsidP="00087BBC">
      <w:pPr>
        <w:numPr>
          <w:ilvl w:val="0"/>
          <w:numId w:val="21"/>
        </w:numPr>
        <w:jc w:val="both"/>
        <w:rPr>
          <w:rFonts w:asciiTheme="minorHAnsi" w:eastAsiaTheme="minorHAnsi" w:hAnsiTheme="minorHAnsi" w:cstheme="minorHAnsi"/>
          <w:lang w:eastAsia="en-US"/>
        </w:rPr>
      </w:pPr>
      <w:r w:rsidRPr="00A07B2A">
        <w:rPr>
          <w:rFonts w:asciiTheme="minorHAnsi" w:eastAsiaTheme="minorHAnsi" w:hAnsiTheme="minorHAnsi" w:cstheme="minorHAnsi"/>
          <w:lang w:eastAsia="en-US"/>
        </w:rPr>
        <w:t xml:space="preserve">Regional-based industry clusters in sectors such as Lifesciences, Pharma, Financial Services, Agri-tech, and Creative Industries. </w:t>
      </w:r>
    </w:p>
    <w:p w14:paraId="73C773B3" w14:textId="77777777" w:rsidR="00087BBC" w:rsidRPr="00A07B2A" w:rsidRDefault="00087BBC" w:rsidP="00087BBC">
      <w:pPr>
        <w:numPr>
          <w:ilvl w:val="0"/>
          <w:numId w:val="21"/>
        </w:numPr>
        <w:jc w:val="both"/>
        <w:rPr>
          <w:rFonts w:asciiTheme="minorHAnsi" w:eastAsiaTheme="minorHAnsi" w:hAnsiTheme="minorHAnsi" w:cstheme="minorHAnsi"/>
          <w:lang w:eastAsia="en-US"/>
        </w:rPr>
      </w:pPr>
      <w:r w:rsidRPr="00A07B2A">
        <w:rPr>
          <w:rFonts w:asciiTheme="minorHAnsi" w:eastAsiaTheme="minorHAnsi" w:hAnsiTheme="minorHAnsi" w:cstheme="minorHAnsi"/>
          <w:lang w:eastAsia="en-US"/>
        </w:rPr>
        <w:t xml:space="preserve">Huge potential for renewable energy generation through wind, solar, marine and anaerobic digestion. </w:t>
      </w:r>
    </w:p>
    <w:p w14:paraId="45AE8E8A" w14:textId="77777777" w:rsidR="00087BBC" w:rsidRPr="00A07B2A" w:rsidRDefault="00087BBC" w:rsidP="00087BBC">
      <w:pPr>
        <w:numPr>
          <w:ilvl w:val="0"/>
          <w:numId w:val="21"/>
        </w:numPr>
        <w:jc w:val="both"/>
        <w:rPr>
          <w:rFonts w:asciiTheme="minorHAnsi" w:eastAsiaTheme="minorHAnsi" w:hAnsiTheme="minorHAnsi" w:cstheme="minorHAnsi"/>
          <w:lang w:eastAsia="en-US"/>
        </w:rPr>
      </w:pPr>
      <w:r w:rsidRPr="00A07B2A">
        <w:rPr>
          <w:rFonts w:asciiTheme="minorHAnsi" w:eastAsiaTheme="minorHAnsi" w:hAnsiTheme="minorHAnsi" w:cstheme="minorHAnsi"/>
          <w:lang w:eastAsia="en-US"/>
        </w:rPr>
        <w:t>Potential for carbon sequestration, for example, through afforestation, re-wetting of bogs and Smart Agriculture.</w:t>
      </w:r>
    </w:p>
    <w:p w14:paraId="549F2F5B" w14:textId="77777777" w:rsidR="00087BBC" w:rsidRPr="00A07B2A" w:rsidRDefault="00087BBC" w:rsidP="00087BBC">
      <w:pPr>
        <w:numPr>
          <w:ilvl w:val="0"/>
          <w:numId w:val="21"/>
        </w:numPr>
        <w:jc w:val="both"/>
        <w:rPr>
          <w:rFonts w:asciiTheme="minorHAnsi" w:eastAsiaTheme="minorHAnsi" w:hAnsiTheme="minorHAnsi" w:cstheme="minorHAnsi"/>
          <w:lang w:eastAsia="en-US"/>
        </w:rPr>
      </w:pPr>
      <w:r w:rsidRPr="00A07B2A">
        <w:rPr>
          <w:rFonts w:asciiTheme="minorHAnsi" w:eastAsiaTheme="minorHAnsi" w:hAnsiTheme="minorHAnsi" w:cstheme="minorHAnsi"/>
          <w:lang w:eastAsia="en-US"/>
        </w:rPr>
        <w:t xml:space="preserve">Cultural, heritage and natural assets which distinguish Ireland as a destination for overseas and domestic visitors. </w:t>
      </w:r>
    </w:p>
    <w:p w14:paraId="79E88D1F" w14:textId="77777777" w:rsidR="00087BBC" w:rsidRPr="00A07B2A" w:rsidRDefault="00087BBC" w:rsidP="00087BBC">
      <w:pPr>
        <w:numPr>
          <w:ilvl w:val="0"/>
          <w:numId w:val="21"/>
        </w:numPr>
        <w:jc w:val="both"/>
        <w:rPr>
          <w:rFonts w:asciiTheme="minorHAnsi" w:eastAsiaTheme="minorHAnsi" w:hAnsiTheme="minorHAnsi" w:cstheme="minorHAnsi"/>
          <w:lang w:eastAsia="en-US"/>
        </w:rPr>
      </w:pPr>
      <w:r w:rsidRPr="00A07B2A">
        <w:rPr>
          <w:rFonts w:asciiTheme="minorHAnsi" w:eastAsiaTheme="minorHAnsi" w:hAnsiTheme="minorHAnsi" w:cstheme="minorHAnsi"/>
          <w:lang w:eastAsia="en-US"/>
        </w:rPr>
        <w:t xml:space="preserve">Quality of life and a sense of place which are important elements in attracting high-level mobile talent. </w:t>
      </w:r>
    </w:p>
    <w:p w14:paraId="697AE102" w14:textId="77777777" w:rsidR="00087BBC" w:rsidRPr="00A07B2A" w:rsidRDefault="00087BBC" w:rsidP="00087BBC">
      <w:pPr>
        <w:numPr>
          <w:ilvl w:val="0"/>
          <w:numId w:val="21"/>
        </w:numPr>
        <w:jc w:val="both"/>
        <w:rPr>
          <w:rFonts w:asciiTheme="minorHAnsi" w:eastAsiaTheme="minorHAnsi" w:hAnsiTheme="minorHAnsi" w:cstheme="minorHAnsi"/>
          <w:lang w:eastAsia="en-US"/>
        </w:rPr>
      </w:pPr>
      <w:r w:rsidRPr="00A07B2A">
        <w:rPr>
          <w:rFonts w:asciiTheme="minorHAnsi" w:eastAsiaTheme="minorHAnsi" w:hAnsiTheme="minorHAnsi" w:cstheme="minorHAnsi"/>
          <w:lang w:eastAsia="en-US"/>
        </w:rPr>
        <w:t xml:space="preserve">Active community enterprises and social enterprises which can often deliver services (e.g. childcare, eldercare, recycling, retail) in areas where it is not commercially or economically viable to do so. </w:t>
      </w:r>
    </w:p>
    <w:p w14:paraId="2A170895" w14:textId="77777777" w:rsidR="00087BBC" w:rsidRPr="00A07B2A" w:rsidRDefault="00087BBC" w:rsidP="00087BBC">
      <w:pPr>
        <w:numPr>
          <w:ilvl w:val="0"/>
          <w:numId w:val="21"/>
        </w:numPr>
        <w:jc w:val="both"/>
        <w:rPr>
          <w:rFonts w:asciiTheme="minorHAnsi" w:eastAsiaTheme="minorHAnsi" w:hAnsiTheme="minorHAnsi" w:cstheme="minorHAnsi"/>
          <w:lang w:eastAsia="en-US"/>
        </w:rPr>
      </w:pPr>
      <w:r w:rsidRPr="00A07B2A">
        <w:rPr>
          <w:rFonts w:asciiTheme="minorHAnsi" w:eastAsiaTheme="minorHAnsi" w:hAnsiTheme="minorHAnsi" w:cstheme="minorHAnsi"/>
          <w:lang w:eastAsia="en-US"/>
        </w:rPr>
        <w:t>Greater potential for effective community organisation.</w:t>
      </w:r>
    </w:p>
    <w:p w14:paraId="50B10376" w14:textId="77777777" w:rsidR="00087BBC" w:rsidRPr="00A07B2A" w:rsidRDefault="00087BBC" w:rsidP="00087BBC">
      <w:pPr>
        <w:jc w:val="both"/>
        <w:rPr>
          <w:rFonts w:asciiTheme="minorHAnsi" w:eastAsiaTheme="minorHAnsi" w:hAnsiTheme="minorHAnsi" w:cstheme="minorHAnsi"/>
          <w:b/>
          <w:sz w:val="23"/>
          <w:szCs w:val="22"/>
          <w:lang w:eastAsia="en-US"/>
        </w:rPr>
      </w:pPr>
    </w:p>
    <w:bookmarkEnd w:id="1"/>
    <w:p w14:paraId="5B7842E0" w14:textId="77777777" w:rsidR="00305FFD" w:rsidRPr="00A07B2A" w:rsidRDefault="00305FFD" w:rsidP="00305FFD">
      <w:pPr>
        <w:jc w:val="both"/>
        <w:rPr>
          <w:rFonts w:asciiTheme="minorHAnsi" w:eastAsiaTheme="minorHAnsi" w:hAnsiTheme="minorHAnsi" w:cstheme="minorHAnsi"/>
          <w:b/>
          <w:sz w:val="23"/>
          <w:szCs w:val="22"/>
          <w:lang w:eastAsia="en-US"/>
        </w:rPr>
      </w:pPr>
    </w:p>
    <w:sectPr w:rsidR="00305FFD" w:rsidRPr="00A07B2A">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98C71" w14:textId="77777777" w:rsidR="00BD4608" w:rsidRDefault="00BD4608" w:rsidP="007D5C52">
      <w:r>
        <w:separator/>
      </w:r>
    </w:p>
  </w:endnote>
  <w:endnote w:type="continuationSeparator" w:id="0">
    <w:p w14:paraId="2856026C" w14:textId="77777777" w:rsidR="00BD4608" w:rsidRDefault="00BD4608" w:rsidP="007D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345894560"/>
      <w:docPartObj>
        <w:docPartGallery w:val="Page Numbers (Bottom of Page)"/>
        <w:docPartUnique/>
      </w:docPartObj>
    </w:sdtPr>
    <w:sdtEndPr>
      <w:rPr>
        <w:noProof/>
      </w:rPr>
    </w:sdtEndPr>
    <w:sdtContent>
      <w:p w14:paraId="5558F18A" w14:textId="7BF77C91" w:rsidR="003B0CE8" w:rsidRPr="004E1CF4" w:rsidRDefault="003B0CE8">
        <w:pPr>
          <w:pStyle w:val="Footer"/>
          <w:jc w:val="center"/>
          <w:rPr>
            <w:rFonts w:asciiTheme="minorHAnsi" w:hAnsiTheme="minorHAnsi" w:cstheme="minorHAnsi"/>
          </w:rPr>
        </w:pPr>
        <w:r w:rsidRPr="004E1CF4">
          <w:rPr>
            <w:rFonts w:asciiTheme="minorHAnsi" w:hAnsiTheme="minorHAnsi" w:cstheme="minorHAnsi"/>
          </w:rPr>
          <w:fldChar w:fldCharType="begin"/>
        </w:r>
        <w:r w:rsidRPr="004E1CF4">
          <w:rPr>
            <w:rFonts w:asciiTheme="minorHAnsi" w:hAnsiTheme="minorHAnsi" w:cstheme="minorHAnsi"/>
          </w:rPr>
          <w:instrText xml:space="preserve"> PAGE   \* MERGEFORMAT </w:instrText>
        </w:r>
        <w:r w:rsidRPr="004E1CF4">
          <w:rPr>
            <w:rFonts w:asciiTheme="minorHAnsi" w:hAnsiTheme="minorHAnsi" w:cstheme="minorHAnsi"/>
          </w:rPr>
          <w:fldChar w:fldCharType="separate"/>
        </w:r>
        <w:r w:rsidR="00D55215">
          <w:rPr>
            <w:rFonts w:asciiTheme="minorHAnsi" w:hAnsiTheme="minorHAnsi" w:cstheme="minorHAnsi"/>
            <w:noProof/>
          </w:rPr>
          <w:t>1</w:t>
        </w:r>
        <w:r w:rsidRPr="004E1CF4">
          <w:rPr>
            <w:rFonts w:asciiTheme="minorHAnsi" w:hAnsiTheme="minorHAnsi" w:cstheme="minorHAnsi"/>
            <w:noProof/>
          </w:rPr>
          <w:fldChar w:fldCharType="end"/>
        </w:r>
      </w:p>
    </w:sdtContent>
  </w:sdt>
  <w:p w14:paraId="03452724" w14:textId="77777777" w:rsidR="003B0CE8" w:rsidRDefault="003B0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E21FE" w14:textId="77777777" w:rsidR="00BD4608" w:rsidRDefault="00BD4608" w:rsidP="007D5C52">
      <w:r>
        <w:separator/>
      </w:r>
    </w:p>
  </w:footnote>
  <w:footnote w:type="continuationSeparator" w:id="0">
    <w:p w14:paraId="22ABD1D9" w14:textId="77777777" w:rsidR="00BD4608" w:rsidRDefault="00BD4608" w:rsidP="007D5C52">
      <w:r>
        <w:continuationSeparator/>
      </w:r>
    </w:p>
  </w:footnote>
  <w:footnote w:id="1">
    <w:p w14:paraId="545F7776" w14:textId="4E252714" w:rsidR="007D5C52" w:rsidRPr="004E1CF4" w:rsidRDefault="007D5C52">
      <w:pPr>
        <w:pStyle w:val="FootnoteText"/>
        <w:rPr>
          <w:rFonts w:asciiTheme="minorHAnsi" w:hAnsiTheme="minorHAnsi" w:cstheme="minorHAnsi"/>
        </w:rPr>
      </w:pPr>
      <w:r w:rsidRPr="004E1CF4">
        <w:rPr>
          <w:rStyle w:val="FootnoteReference"/>
          <w:rFonts w:asciiTheme="minorHAnsi" w:hAnsiTheme="minorHAnsi" w:cstheme="minorHAnsi"/>
        </w:rPr>
        <w:footnoteRef/>
      </w:r>
      <w:r w:rsidRPr="004E1CF4">
        <w:rPr>
          <w:rFonts w:asciiTheme="minorHAnsi" w:hAnsiTheme="minorHAnsi" w:cstheme="minorHAnsi"/>
        </w:rPr>
        <w:t xml:space="preserve"> Source – DRCD Rural Strate</w:t>
      </w:r>
      <w:r w:rsidR="002B4B88" w:rsidRPr="004E1CF4">
        <w:rPr>
          <w:rFonts w:asciiTheme="minorHAnsi" w:hAnsiTheme="minorHAnsi" w:cstheme="minorHAnsi"/>
        </w:rPr>
        <w:t>gy and Social Enterprise Unit 12</w:t>
      </w:r>
      <w:r w:rsidRPr="004E1CF4">
        <w:rPr>
          <w:rFonts w:asciiTheme="minorHAnsi" w:hAnsiTheme="minorHAnsi" w:cstheme="minorHAnsi"/>
        </w:rPr>
        <w:t xml:space="preserve"> 10 2023</w:t>
      </w:r>
      <w:r w:rsidR="00D140A7" w:rsidRPr="004E1CF4">
        <w:rPr>
          <w:rFonts w:asciiTheme="minorHAnsi" w:hAnsiTheme="minorHAnsi" w:cstheme="minorHAnsi"/>
        </w:rPr>
        <w:t>. Submission made from DRCD</w:t>
      </w:r>
      <w:r w:rsidR="002B4B88" w:rsidRPr="004E1CF4">
        <w:rPr>
          <w:rFonts w:asciiTheme="minorHAnsi" w:hAnsiTheme="minorHAnsi" w:cstheme="minorHAnsi"/>
        </w:rPr>
        <w:t>’</w:t>
      </w:r>
      <w:r w:rsidR="00D140A7" w:rsidRPr="004E1CF4">
        <w:rPr>
          <w:rFonts w:asciiTheme="minorHAnsi" w:hAnsiTheme="minorHAnsi" w:cstheme="minorHAnsi"/>
        </w:rPr>
        <w:t>s position on the Cross-departmental Steering Committee for the NPF Review</w:t>
      </w:r>
    </w:p>
  </w:footnote>
  <w:footnote w:id="2">
    <w:p w14:paraId="1036A8C8" w14:textId="77777777" w:rsidR="00D91876" w:rsidRDefault="00D91876" w:rsidP="00D91876">
      <w:pPr>
        <w:pStyle w:val="FootnoteText"/>
      </w:pPr>
      <w:r w:rsidRPr="004E1CF4">
        <w:rPr>
          <w:rStyle w:val="FootnoteReference"/>
          <w:rFonts w:asciiTheme="minorHAnsi" w:hAnsiTheme="minorHAnsi" w:cstheme="minorHAnsi"/>
        </w:rPr>
        <w:footnoteRef/>
      </w:r>
      <w:r w:rsidRPr="004E1CF4">
        <w:rPr>
          <w:rFonts w:asciiTheme="minorHAnsi" w:hAnsiTheme="minorHAnsi" w:cstheme="minorHAnsi"/>
        </w:rPr>
        <w:t xml:space="preserve"> </w:t>
      </w:r>
      <w:hyperlink r:id="rId1" w:anchor="page=null" w:history="1">
        <w:r w:rsidRPr="004E1CF4">
          <w:rPr>
            <w:rStyle w:val="Hyperlink"/>
            <w:rFonts w:asciiTheme="minorHAnsi" w:hAnsiTheme="minorHAnsi" w:cstheme="minorHAnsi"/>
          </w:rPr>
          <w:t>Our Rural Future 2021 – 2025</w:t>
        </w:r>
      </w:hyperlink>
      <w:r w:rsidRPr="004E1CF4">
        <w:rPr>
          <w:rFonts w:asciiTheme="minorHAnsi" w:hAnsiTheme="minorHAnsi" w:cstheme="minorHAnsi"/>
        </w:rPr>
        <w:t xml:space="preserve"> Government’s 5 year policy for rural development</w:t>
      </w:r>
      <w:r>
        <w:t xml:space="preserve"> </w:t>
      </w:r>
    </w:p>
  </w:footnote>
  <w:footnote w:id="3">
    <w:p w14:paraId="11BFCBC9" w14:textId="77777777" w:rsidR="00E86F7F" w:rsidRPr="00A53039" w:rsidRDefault="00E86F7F" w:rsidP="00E86F7F">
      <w:pPr>
        <w:pStyle w:val="FootnoteText"/>
        <w:rPr>
          <w:color w:val="002060"/>
          <w:sz w:val="18"/>
          <w:szCs w:val="18"/>
        </w:rPr>
      </w:pPr>
      <w:r w:rsidRPr="00A53039">
        <w:rPr>
          <w:rStyle w:val="FootnoteReference"/>
          <w:color w:val="002060"/>
          <w:sz w:val="18"/>
          <w:szCs w:val="18"/>
        </w:rPr>
        <w:footnoteRef/>
      </w:r>
      <w:r w:rsidRPr="00A53039">
        <w:rPr>
          <w:color w:val="002060"/>
          <w:sz w:val="18"/>
          <w:szCs w:val="18"/>
        </w:rPr>
        <w:t xml:space="preserve"> </w:t>
      </w:r>
      <w:r>
        <w:rPr>
          <w:color w:val="002060"/>
          <w:sz w:val="18"/>
          <w:szCs w:val="18"/>
        </w:rPr>
        <w:t xml:space="preserve">A </w:t>
      </w:r>
      <w:r w:rsidRPr="00A53039">
        <w:rPr>
          <w:color w:val="002060"/>
          <w:sz w:val="18"/>
          <w:szCs w:val="18"/>
        </w:rPr>
        <w:t>statutory body set up to promote both social and economic development in the Western Region</w:t>
      </w:r>
    </w:p>
  </w:footnote>
  <w:footnote w:id="4">
    <w:p w14:paraId="05F99EFC" w14:textId="77777777" w:rsidR="00E86F7F" w:rsidRPr="00A53039" w:rsidRDefault="00E86F7F" w:rsidP="00E86F7F">
      <w:pPr>
        <w:rPr>
          <w:color w:val="002060"/>
          <w:sz w:val="18"/>
          <w:szCs w:val="18"/>
        </w:rPr>
      </w:pPr>
      <w:r w:rsidRPr="00A53039">
        <w:rPr>
          <w:rStyle w:val="FootnoteReference"/>
          <w:color w:val="002060"/>
          <w:sz w:val="18"/>
          <w:szCs w:val="18"/>
        </w:rPr>
        <w:footnoteRef/>
      </w:r>
      <w:r w:rsidRPr="00A53039">
        <w:rPr>
          <w:color w:val="002060"/>
          <w:sz w:val="18"/>
          <w:szCs w:val="18"/>
        </w:rPr>
        <w:t xml:space="preserve"> Launched in May 2021, Connected Hubs is a Government of Ireland initiative; it is a single network of remote working facilities which are located across the country. </w:t>
      </w:r>
    </w:p>
    <w:p w14:paraId="5454EF87" w14:textId="77777777" w:rsidR="00E86F7F" w:rsidRDefault="00E86F7F" w:rsidP="00E86F7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090"/>
    <w:multiLevelType w:val="hybridMultilevel"/>
    <w:tmpl w:val="89D40DD4"/>
    <w:lvl w:ilvl="0" w:tplc="22B293B8">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3C308A8"/>
    <w:multiLevelType w:val="hybridMultilevel"/>
    <w:tmpl w:val="74C067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E144B7"/>
    <w:multiLevelType w:val="hybridMultilevel"/>
    <w:tmpl w:val="0AC0AB56"/>
    <w:lvl w:ilvl="0" w:tplc="81922108">
      <w:start w:val="1"/>
      <w:numFmt w:val="decimal"/>
      <w:lvlText w:val="%1."/>
      <w:lvlJc w:val="left"/>
      <w:pPr>
        <w:ind w:left="360" w:hanging="360"/>
      </w:pPr>
      <w:rPr>
        <w:rFonts w:hint="default"/>
        <w:i w:val="0"/>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7932828"/>
    <w:multiLevelType w:val="hybridMultilevel"/>
    <w:tmpl w:val="071AD0E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8DA0D01"/>
    <w:multiLevelType w:val="hybridMultilevel"/>
    <w:tmpl w:val="F8DA5FC6"/>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A9B512B"/>
    <w:multiLevelType w:val="hybridMultilevel"/>
    <w:tmpl w:val="5B08D800"/>
    <w:lvl w:ilvl="0" w:tplc="2668B3B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D8B05A7"/>
    <w:multiLevelType w:val="hybridMultilevel"/>
    <w:tmpl w:val="2B606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0323DCE"/>
    <w:multiLevelType w:val="hybridMultilevel"/>
    <w:tmpl w:val="F5BCB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C500ED6"/>
    <w:multiLevelType w:val="hybridMultilevel"/>
    <w:tmpl w:val="B0540E5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3CBC3AF9"/>
    <w:multiLevelType w:val="hybridMultilevel"/>
    <w:tmpl w:val="D4C07538"/>
    <w:lvl w:ilvl="0" w:tplc="8A14870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E1F5F7B"/>
    <w:multiLevelType w:val="hybridMultilevel"/>
    <w:tmpl w:val="8E62E6B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58547C8"/>
    <w:multiLevelType w:val="hybridMultilevel"/>
    <w:tmpl w:val="1FA8F16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4B88665C"/>
    <w:multiLevelType w:val="hybridMultilevel"/>
    <w:tmpl w:val="6E66BB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4AE601E"/>
    <w:multiLevelType w:val="hybridMultilevel"/>
    <w:tmpl w:val="38707C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97409EC"/>
    <w:multiLevelType w:val="hybridMultilevel"/>
    <w:tmpl w:val="6BEE1DD6"/>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5C0C10B6"/>
    <w:multiLevelType w:val="hybridMultilevel"/>
    <w:tmpl w:val="858810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0641FEC"/>
    <w:multiLevelType w:val="hybridMultilevel"/>
    <w:tmpl w:val="E3EC7DEE"/>
    <w:lvl w:ilvl="0" w:tplc="E05A83AC">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67CA0C6A"/>
    <w:multiLevelType w:val="hybridMultilevel"/>
    <w:tmpl w:val="E3A840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8B0677A"/>
    <w:multiLevelType w:val="hybridMultilevel"/>
    <w:tmpl w:val="2F065AA2"/>
    <w:lvl w:ilvl="0" w:tplc="6352D7AE">
      <w:start w:val="1"/>
      <w:numFmt w:val="decimal"/>
      <w:lvlText w:val="(%1)"/>
      <w:lvlJc w:val="left"/>
      <w:pPr>
        <w:ind w:left="720" w:hanging="360"/>
      </w:pPr>
      <w:rPr>
        <w:rFonts w:ascii="Times New Roman" w:hAnsi="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E1F648B"/>
    <w:multiLevelType w:val="hybridMultilevel"/>
    <w:tmpl w:val="C96A67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12A36BB"/>
    <w:multiLevelType w:val="hybridMultilevel"/>
    <w:tmpl w:val="E1645B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9BB5F5D"/>
    <w:multiLevelType w:val="hybridMultilevel"/>
    <w:tmpl w:val="6C3E11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D417A3E"/>
    <w:multiLevelType w:val="multilevel"/>
    <w:tmpl w:val="FE1AE474"/>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2"/>
    <w:lvlOverride w:ilvl="0">
      <w:startOverride w:val="1"/>
    </w:lvlOverride>
    <w:lvlOverride w:ilvl="1"/>
    <w:lvlOverride w:ilvl="2"/>
    <w:lvlOverride w:ilvl="3"/>
    <w:lvlOverride w:ilvl="4"/>
    <w:lvlOverride w:ilvl="5"/>
    <w:lvlOverride w:ilvl="6"/>
    <w:lvlOverride w:ilvl="7"/>
    <w:lvlOverride w:ilvl="8"/>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6"/>
  </w:num>
  <w:num w:numId="6">
    <w:abstractNumId w:val="7"/>
  </w:num>
  <w:num w:numId="7">
    <w:abstractNumId w:val="9"/>
  </w:num>
  <w:num w:numId="8">
    <w:abstractNumId w:val="15"/>
  </w:num>
  <w:num w:numId="9">
    <w:abstractNumId w:val="17"/>
  </w:num>
  <w:num w:numId="10">
    <w:abstractNumId w:val="0"/>
  </w:num>
  <w:num w:numId="11">
    <w:abstractNumId w:val="0"/>
  </w:num>
  <w:num w:numId="12">
    <w:abstractNumId w:val="21"/>
  </w:num>
  <w:num w:numId="13">
    <w:abstractNumId w:val="11"/>
  </w:num>
  <w:num w:numId="14">
    <w:abstractNumId w:val="20"/>
  </w:num>
  <w:num w:numId="15">
    <w:abstractNumId w:val="10"/>
  </w:num>
  <w:num w:numId="16">
    <w:abstractNumId w:val="3"/>
  </w:num>
  <w:num w:numId="17">
    <w:abstractNumId w:val="4"/>
  </w:num>
  <w:num w:numId="18">
    <w:abstractNumId w:val="1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8"/>
  </w:num>
  <w:num w:numId="23">
    <w:abstractNumId w:val="16"/>
  </w:num>
  <w:num w:numId="24">
    <w:abstractNumId w:val="5"/>
  </w:num>
  <w:num w:numId="25">
    <w:abstractNumId w:val="18"/>
  </w:num>
  <w:num w:numId="26">
    <w:abstractNumId w:val="2"/>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C1"/>
    <w:rsid w:val="000062FB"/>
    <w:rsid w:val="000379CA"/>
    <w:rsid w:val="00060B9E"/>
    <w:rsid w:val="00086858"/>
    <w:rsid w:val="00087BBC"/>
    <w:rsid w:val="000A78BE"/>
    <w:rsid w:val="001501D3"/>
    <w:rsid w:val="00181003"/>
    <w:rsid w:val="001A6BFF"/>
    <w:rsid w:val="001C39DD"/>
    <w:rsid w:val="001D6D17"/>
    <w:rsid w:val="001F36A6"/>
    <w:rsid w:val="00216083"/>
    <w:rsid w:val="002A4E82"/>
    <w:rsid w:val="002B4B88"/>
    <w:rsid w:val="002C58B8"/>
    <w:rsid w:val="00305FFD"/>
    <w:rsid w:val="00323659"/>
    <w:rsid w:val="0032437A"/>
    <w:rsid w:val="003345D6"/>
    <w:rsid w:val="003370D1"/>
    <w:rsid w:val="003444C9"/>
    <w:rsid w:val="00345FD8"/>
    <w:rsid w:val="003723FF"/>
    <w:rsid w:val="00380109"/>
    <w:rsid w:val="003B0CE8"/>
    <w:rsid w:val="003B57DC"/>
    <w:rsid w:val="003C1951"/>
    <w:rsid w:val="003F6103"/>
    <w:rsid w:val="00415C80"/>
    <w:rsid w:val="00476506"/>
    <w:rsid w:val="00483349"/>
    <w:rsid w:val="0049726F"/>
    <w:rsid w:val="004A45B3"/>
    <w:rsid w:val="004C3E4B"/>
    <w:rsid w:val="004E1CF4"/>
    <w:rsid w:val="00500B9D"/>
    <w:rsid w:val="0051188A"/>
    <w:rsid w:val="00520821"/>
    <w:rsid w:val="00556418"/>
    <w:rsid w:val="0056626E"/>
    <w:rsid w:val="00576356"/>
    <w:rsid w:val="005970A0"/>
    <w:rsid w:val="005B2B79"/>
    <w:rsid w:val="005C550F"/>
    <w:rsid w:val="005D4B9F"/>
    <w:rsid w:val="00614FA0"/>
    <w:rsid w:val="00625660"/>
    <w:rsid w:val="00660BBF"/>
    <w:rsid w:val="00671A6E"/>
    <w:rsid w:val="006905E7"/>
    <w:rsid w:val="00694FCA"/>
    <w:rsid w:val="006A25CC"/>
    <w:rsid w:val="006B53EE"/>
    <w:rsid w:val="006E010A"/>
    <w:rsid w:val="007400E1"/>
    <w:rsid w:val="00765B89"/>
    <w:rsid w:val="007670F2"/>
    <w:rsid w:val="007D5A72"/>
    <w:rsid w:val="007D5C52"/>
    <w:rsid w:val="007D77CA"/>
    <w:rsid w:val="0082477C"/>
    <w:rsid w:val="00841463"/>
    <w:rsid w:val="0085702C"/>
    <w:rsid w:val="00862A10"/>
    <w:rsid w:val="0088255D"/>
    <w:rsid w:val="00896669"/>
    <w:rsid w:val="008A1760"/>
    <w:rsid w:val="008D158B"/>
    <w:rsid w:val="008F7B60"/>
    <w:rsid w:val="009440D3"/>
    <w:rsid w:val="00947630"/>
    <w:rsid w:val="009674AD"/>
    <w:rsid w:val="00993F48"/>
    <w:rsid w:val="009A3993"/>
    <w:rsid w:val="009B25F4"/>
    <w:rsid w:val="009D18E6"/>
    <w:rsid w:val="009D6C18"/>
    <w:rsid w:val="009E328D"/>
    <w:rsid w:val="009E46B4"/>
    <w:rsid w:val="009E6CAE"/>
    <w:rsid w:val="00A07B2A"/>
    <w:rsid w:val="00A40183"/>
    <w:rsid w:val="00A42EB4"/>
    <w:rsid w:val="00A47132"/>
    <w:rsid w:val="00A5496E"/>
    <w:rsid w:val="00A70F67"/>
    <w:rsid w:val="00A861F9"/>
    <w:rsid w:val="00AB10CA"/>
    <w:rsid w:val="00AB5EE7"/>
    <w:rsid w:val="00AC7B38"/>
    <w:rsid w:val="00AD5DB1"/>
    <w:rsid w:val="00AE2657"/>
    <w:rsid w:val="00B01553"/>
    <w:rsid w:val="00B37B83"/>
    <w:rsid w:val="00B858CA"/>
    <w:rsid w:val="00B944ED"/>
    <w:rsid w:val="00B94A45"/>
    <w:rsid w:val="00B97F52"/>
    <w:rsid w:val="00BA434D"/>
    <w:rsid w:val="00BC5076"/>
    <w:rsid w:val="00BD4608"/>
    <w:rsid w:val="00BD65C3"/>
    <w:rsid w:val="00C312C1"/>
    <w:rsid w:val="00C33C2C"/>
    <w:rsid w:val="00C358B9"/>
    <w:rsid w:val="00C37C47"/>
    <w:rsid w:val="00C6059B"/>
    <w:rsid w:val="00C67863"/>
    <w:rsid w:val="00C95B0D"/>
    <w:rsid w:val="00CE4B59"/>
    <w:rsid w:val="00CE77B7"/>
    <w:rsid w:val="00CF14AD"/>
    <w:rsid w:val="00CF5555"/>
    <w:rsid w:val="00D014D1"/>
    <w:rsid w:val="00D140A7"/>
    <w:rsid w:val="00D55215"/>
    <w:rsid w:val="00D64D46"/>
    <w:rsid w:val="00D75E78"/>
    <w:rsid w:val="00D91876"/>
    <w:rsid w:val="00DA1AD4"/>
    <w:rsid w:val="00DD3CBA"/>
    <w:rsid w:val="00DE014E"/>
    <w:rsid w:val="00DF0FE4"/>
    <w:rsid w:val="00DF6342"/>
    <w:rsid w:val="00DF6826"/>
    <w:rsid w:val="00E14DAF"/>
    <w:rsid w:val="00E20744"/>
    <w:rsid w:val="00E20EE4"/>
    <w:rsid w:val="00E30BB7"/>
    <w:rsid w:val="00E53DDD"/>
    <w:rsid w:val="00E6450B"/>
    <w:rsid w:val="00E86F7F"/>
    <w:rsid w:val="00E874E8"/>
    <w:rsid w:val="00E90351"/>
    <w:rsid w:val="00EB07E2"/>
    <w:rsid w:val="00F002EB"/>
    <w:rsid w:val="00F408B7"/>
    <w:rsid w:val="00F61581"/>
    <w:rsid w:val="00F632CE"/>
    <w:rsid w:val="00F7200F"/>
    <w:rsid w:val="00FA7803"/>
    <w:rsid w:val="00FD00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EADB"/>
  <w15:chartTrackingRefBased/>
  <w15:docId w15:val="{CD86B339-9D2A-459E-9098-CE7CD411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103"/>
    <w:pPr>
      <w:spacing w:after="0" w:line="240" w:lineRule="auto"/>
    </w:pPr>
    <w:rPr>
      <w:rFonts w:ascii="Times New Roman" w:eastAsia="Times New Roman" w:hAnsi="Times New Roman" w:cs="Times New Roman"/>
      <w:sz w:val="24"/>
      <w:szCs w:val="24"/>
      <w:lang w:eastAsia="en-IE"/>
    </w:rPr>
  </w:style>
  <w:style w:type="paragraph" w:styleId="Heading1">
    <w:name w:val="heading 1"/>
    <w:basedOn w:val="Normal"/>
    <w:next w:val="Normal"/>
    <w:link w:val="Heading1Char"/>
    <w:uiPriority w:val="9"/>
    <w:qFormat/>
    <w:rsid w:val="0085702C"/>
    <w:pPr>
      <w:keepNext/>
      <w:keepLines/>
      <w:spacing w:before="240" w:line="25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2C1"/>
    <w:pPr>
      <w:ind w:left="720"/>
    </w:pPr>
  </w:style>
  <w:style w:type="character" w:styleId="CommentReference">
    <w:name w:val="annotation reference"/>
    <w:basedOn w:val="DefaultParagraphFont"/>
    <w:uiPriority w:val="99"/>
    <w:semiHidden/>
    <w:unhideWhenUsed/>
    <w:rsid w:val="00D75E78"/>
    <w:rPr>
      <w:sz w:val="16"/>
      <w:szCs w:val="16"/>
    </w:rPr>
  </w:style>
  <w:style w:type="paragraph" w:styleId="CommentText">
    <w:name w:val="annotation text"/>
    <w:basedOn w:val="Normal"/>
    <w:link w:val="CommentTextChar"/>
    <w:uiPriority w:val="99"/>
    <w:semiHidden/>
    <w:unhideWhenUsed/>
    <w:rsid w:val="00D75E78"/>
    <w:rPr>
      <w:sz w:val="20"/>
      <w:szCs w:val="20"/>
    </w:rPr>
  </w:style>
  <w:style w:type="character" w:customStyle="1" w:styleId="CommentTextChar">
    <w:name w:val="Comment Text Char"/>
    <w:basedOn w:val="DefaultParagraphFont"/>
    <w:link w:val="CommentText"/>
    <w:uiPriority w:val="99"/>
    <w:semiHidden/>
    <w:rsid w:val="00D75E7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75E78"/>
    <w:rPr>
      <w:b/>
      <w:bCs/>
    </w:rPr>
  </w:style>
  <w:style w:type="character" w:customStyle="1" w:styleId="CommentSubjectChar">
    <w:name w:val="Comment Subject Char"/>
    <w:basedOn w:val="CommentTextChar"/>
    <w:link w:val="CommentSubject"/>
    <w:uiPriority w:val="99"/>
    <w:semiHidden/>
    <w:rsid w:val="00D75E78"/>
    <w:rPr>
      <w:rFonts w:ascii="Calibri" w:hAnsi="Calibri" w:cs="Calibri"/>
      <w:b/>
      <w:bCs/>
      <w:sz w:val="20"/>
      <w:szCs w:val="20"/>
    </w:rPr>
  </w:style>
  <w:style w:type="paragraph" w:styleId="BalloonText">
    <w:name w:val="Balloon Text"/>
    <w:basedOn w:val="Normal"/>
    <w:link w:val="BalloonTextChar"/>
    <w:uiPriority w:val="99"/>
    <w:semiHidden/>
    <w:unhideWhenUsed/>
    <w:rsid w:val="00D75E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E78"/>
    <w:rPr>
      <w:rFonts w:ascii="Segoe UI" w:hAnsi="Segoe UI" w:cs="Segoe UI"/>
      <w:sz w:val="18"/>
      <w:szCs w:val="18"/>
    </w:rPr>
  </w:style>
  <w:style w:type="character" w:styleId="Hyperlink">
    <w:name w:val="Hyperlink"/>
    <w:basedOn w:val="DefaultParagraphFont"/>
    <w:uiPriority w:val="99"/>
    <w:unhideWhenUsed/>
    <w:rsid w:val="00DF0FE4"/>
    <w:rPr>
      <w:color w:val="0000FF"/>
      <w:u w:val="single"/>
    </w:rPr>
  </w:style>
  <w:style w:type="paragraph" w:styleId="FootnoteText">
    <w:name w:val="footnote text"/>
    <w:basedOn w:val="Normal"/>
    <w:link w:val="FootnoteTextChar"/>
    <w:uiPriority w:val="99"/>
    <w:semiHidden/>
    <w:unhideWhenUsed/>
    <w:rsid w:val="007D5C52"/>
    <w:rPr>
      <w:sz w:val="20"/>
      <w:szCs w:val="20"/>
    </w:rPr>
  </w:style>
  <w:style w:type="character" w:customStyle="1" w:styleId="FootnoteTextChar">
    <w:name w:val="Footnote Text Char"/>
    <w:basedOn w:val="DefaultParagraphFont"/>
    <w:link w:val="FootnoteText"/>
    <w:uiPriority w:val="99"/>
    <w:semiHidden/>
    <w:rsid w:val="007D5C52"/>
    <w:rPr>
      <w:rFonts w:ascii="Calibri" w:hAnsi="Calibri" w:cs="Calibri"/>
      <w:sz w:val="20"/>
      <w:szCs w:val="20"/>
    </w:rPr>
  </w:style>
  <w:style w:type="character" w:styleId="FootnoteReference">
    <w:name w:val="footnote reference"/>
    <w:basedOn w:val="DefaultParagraphFont"/>
    <w:uiPriority w:val="99"/>
    <w:unhideWhenUsed/>
    <w:rsid w:val="007D5C52"/>
    <w:rPr>
      <w:vertAlign w:val="superscript"/>
    </w:rPr>
  </w:style>
  <w:style w:type="character" w:styleId="FollowedHyperlink">
    <w:name w:val="FollowedHyperlink"/>
    <w:basedOn w:val="DefaultParagraphFont"/>
    <w:uiPriority w:val="99"/>
    <w:semiHidden/>
    <w:unhideWhenUsed/>
    <w:rsid w:val="003F6103"/>
    <w:rPr>
      <w:color w:val="954F72" w:themeColor="followedHyperlink"/>
      <w:u w:val="single"/>
    </w:rPr>
  </w:style>
  <w:style w:type="character" w:customStyle="1" w:styleId="highlight">
    <w:name w:val="highlight"/>
    <w:basedOn w:val="DefaultParagraphFont"/>
    <w:rsid w:val="003F6103"/>
  </w:style>
  <w:style w:type="paragraph" w:styleId="Header">
    <w:name w:val="header"/>
    <w:basedOn w:val="Normal"/>
    <w:link w:val="HeaderChar"/>
    <w:uiPriority w:val="99"/>
    <w:unhideWhenUsed/>
    <w:rsid w:val="003B0CE8"/>
    <w:pPr>
      <w:tabs>
        <w:tab w:val="center" w:pos="4513"/>
        <w:tab w:val="right" w:pos="9026"/>
      </w:tabs>
    </w:pPr>
  </w:style>
  <w:style w:type="character" w:customStyle="1" w:styleId="HeaderChar">
    <w:name w:val="Header Char"/>
    <w:basedOn w:val="DefaultParagraphFont"/>
    <w:link w:val="Header"/>
    <w:uiPriority w:val="99"/>
    <w:rsid w:val="003B0CE8"/>
    <w:rPr>
      <w:rFonts w:ascii="Times New Roman" w:eastAsia="Times New Roman" w:hAnsi="Times New Roman" w:cs="Times New Roman"/>
      <w:sz w:val="24"/>
      <w:szCs w:val="24"/>
      <w:lang w:eastAsia="en-IE"/>
    </w:rPr>
  </w:style>
  <w:style w:type="paragraph" w:styleId="Footer">
    <w:name w:val="footer"/>
    <w:basedOn w:val="Normal"/>
    <w:link w:val="FooterChar"/>
    <w:uiPriority w:val="99"/>
    <w:unhideWhenUsed/>
    <w:rsid w:val="003B0CE8"/>
    <w:pPr>
      <w:tabs>
        <w:tab w:val="center" w:pos="4513"/>
        <w:tab w:val="right" w:pos="9026"/>
      </w:tabs>
    </w:pPr>
  </w:style>
  <w:style w:type="character" w:customStyle="1" w:styleId="FooterChar">
    <w:name w:val="Footer Char"/>
    <w:basedOn w:val="DefaultParagraphFont"/>
    <w:link w:val="Footer"/>
    <w:uiPriority w:val="99"/>
    <w:rsid w:val="003B0CE8"/>
    <w:rPr>
      <w:rFonts w:ascii="Times New Roman" w:eastAsia="Times New Roman" w:hAnsi="Times New Roman" w:cs="Times New Roman"/>
      <w:sz w:val="24"/>
      <w:szCs w:val="24"/>
      <w:lang w:eastAsia="en-IE"/>
    </w:rPr>
  </w:style>
  <w:style w:type="character" w:customStyle="1" w:styleId="Heading1Char">
    <w:name w:val="Heading 1 Char"/>
    <w:basedOn w:val="DefaultParagraphFont"/>
    <w:link w:val="Heading1"/>
    <w:uiPriority w:val="9"/>
    <w:rsid w:val="0085702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86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158B"/>
    <w:pPr>
      <w:spacing w:after="0"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4002">
      <w:bodyDiv w:val="1"/>
      <w:marLeft w:val="0"/>
      <w:marRight w:val="0"/>
      <w:marTop w:val="0"/>
      <w:marBottom w:val="0"/>
      <w:divBdr>
        <w:top w:val="none" w:sz="0" w:space="0" w:color="auto"/>
        <w:left w:val="none" w:sz="0" w:space="0" w:color="auto"/>
        <w:bottom w:val="none" w:sz="0" w:space="0" w:color="auto"/>
        <w:right w:val="none" w:sz="0" w:space="0" w:color="auto"/>
      </w:divBdr>
      <w:divsChild>
        <w:div w:id="848911944">
          <w:marLeft w:val="0"/>
          <w:marRight w:val="0"/>
          <w:marTop w:val="0"/>
          <w:marBottom w:val="0"/>
          <w:divBdr>
            <w:top w:val="none" w:sz="0" w:space="0" w:color="auto"/>
            <w:left w:val="none" w:sz="0" w:space="0" w:color="auto"/>
            <w:bottom w:val="none" w:sz="0" w:space="0" w:color="auto"/>
            <w:right w:val="none" w:sz="0" w:space="0" w:color="auto"/>
          </w:divBdr>
        </w:div>
        <w:div w:id="561478224">
          <w:marLeft w:val="0"/>
          <w:marRight w:val="0"/>
          <w:marTop w:val="0"/>
          <w:marBottom w:val="0"/>
          <w:divBdr>
            <w:top w:val="none" w:sz="0" w:space="0" w:color="auto"/>
            <w:left w:val="none" w:sz="0" w:space="0" w:color="auto"/>
            <w:bottom w:val="none" w:sz="0" w:space="0" w:color="auto"/>
            <w:right w:val="none" w:sz="0" w:space="0" w:color="auto"/>
          </w:divBdr>
        </w:div>
        <w:div w:id="231432169">
          <w:marLeft w:val="0"/>
          <w:marRight w:val="0"/>
          <w:marTop w:val="0"/>
          <w:marBottom w:val="0"/>
          <w:divBdr>
            <w:top w:val="none" w:sz="0" w:space="0" w:color="auto"/>
            <w:left w:val="none" w:sz="0" w:space="0" w:color="auto"/>
            <w:bottom w:val="none" w:sz="0" w:space="0" w:color="auto"/>
            <w:right w:val="none" w:sz="0" w:space="0" w:color="auto"/>
          </w:divBdr>
        </w:div>
        <w:div w:id="340157326">
          <w:marLeft w:val="0"/>
          <w:marRight w:val="0"/>
          <w:marTop w:val="0"/>
          <w:marBottom w:val="0"/>
          <w:divBdr>
            <w:top w:val="none" w:sz="0" w:space="0" w:color="auto"/>
            <w:left w:val="none" w:sz="0" w:space="0" w:color="auto"/>
            <w:bottom w:val="none" w:sz="0" w:space="0" w:color="auto"/>
            <w:right w:val="none" w:sz="0" w:space="0" w:color="auto"/>
          </w:divBdr>
        </w:div>
        <w:div w:id="1870291115">
          <w:marLeft w:val="0"/>
          <w:marRight w:val="0"/>
          <w:marTop w:val="0"/>
          <w:marBottom w:val="0"/>
          <w:divBdr>
            <w:top w:val="none" w:sz="0" w:space="0" w:color="auto"/>
            <w:left w:val="none" w:sz="0" w:space="0" w:color="auto"/>
            <w:bottom w:val="none" w:sz="0" w:space="0" w:color="auto"/>
            <w:right w:val="none" w:sz="0" w:space="0" w:color="auto"/>
          </w:divBdr>
        </w:div>
        <w:div w:id="806625575">
          <w:marLeft w:val="0"/>
          <w:marRight w:val="0"/>
          <w:marTop w:val="0"/>
          <w:marBottom w:val="0"/>
          <w:divBdr>
            <w:top w:val="none" w:sz="0" w:space="0" w:color="auto"/>
            <w:left w:val="none" w:sz="0" w:space="0" w:color="auto"/>
            <w:bottom w:val="none" w:sz="0" w:space="0" w:color="auto"/>
            <w:right w:val="none" w:sz="0" w:space="0" w:color="auto"/>
          </w:divBdr>
        </w:div>
        <w:div w:id="1598561094">
          <w:marLeft w:val="0"/>
          <w:marRight w:val="0"/>
          <w:marTop w:val="0"/>
          <w:marBottom w:val="0"/>
          <w:divBdr>
            <w:top w:val="none" w:sz="0" w:space="0" w:color="auto"/>
            <w:left w:val="none" w:sz="0" w:space="0" w:color="auto"/>
            <w:bottom w:val="none" w:sz="0" w:space="0" w:color="auto"/>
            <w:right w:val="none" w:sz="0" w:space="0" w:color="auto"/>
          </w:divBdr>
        </w:div>
        <w:div w:id="1402100374">
          <w:marLeft w:val="0"/>
          <w:marRight w:val="0"/>
          <w:marTop w:val="0"/>
          <w:marBottom w:val="0"/>
          <w:divBdr>
            <w:top w:val="none" w:sz="0" w:space="0" w:color="auto"/>
            <w:left w:val="none" w:sz="0" w:space="0" w:color="auto"/>
            <w:bottom w:val="none" w:sz="0" w:space="0" w:color="auto"/>
            <w:right w:val="none" w:sz="0" w:space="0" w:color="auto"/>
          </w:divBdr>
        </w:div>
        <w:div w:id="1531142127">
          <w:marLeft w:val="0"/>
          <w:marRight w:val="0"/>
          <w:marTop w:val="0"/>
          <w:marBottom w:val="0"/>
          <w:divBdr>
            <w:top w:val="none" w:sz="0" w:space="0" w:color="auto"/>
            <w:left w:val="none" w:sz="0" w:space="0" w:color="auto"/>
            <w:bottom w:val="none" w:sz="0" w:space="0" w:color="auto"/>
            <w:right w:val="none" w:sz="0" w:space="0" w:color="auto"/>
          </w:divBdr>
        </w:div>
      </w:divsChild>
    </w:div>
    <w:div w:id="211772998">
      <w:bodyDiv w:val="1"/>
      <w:marLeft w:val="0"/>
      <w:marRight w:val="0"/>
      <w:marTop w:val="0"/>
      <w:marBottom w:val="0"/>
      <w:divBdr>
        <w:top w:val="none" w:sz="0" w:space="0" w:color="auto"/>
        <w:left w:val="none" w:sz="0" w:space="0" w:color="auto"/>
        <w:bottom w:val="none" w:sz="0" w:space="0" w:color="auto"/>
        <w:right w:val="none" w:sz="0" w:space="0" w:color="auto"/>
      </w:divBdr>
      <w:divsChild>
        <w:div w:id="1607812019">
          <w:marLeft w:val="0"/>
          <w:marRight w:val="0"/>
          <w:marTop w:val="0"/>
          <w:marBottom w:val="0"/>
          <w:divBdr>
            <w:top w:val="none" w:sz="0" w:space="0" w:color="auto"/>
            <w:left w:val="none" w:sz="0" w:space="0" w:color="auto"/>
            <w:bottom w:val="none" w:sz="0" w:space="0" w:color="auto"/>
            <w:right w:val="none" w:sz="0" w:space="0" w:color="auto"/>
          </w:divBdr>
        </w:div>
        <w:div w:id="1199274359">
          <w:marLeft w:val="0"/>
          <w:marRight w:val="0"/>
          <w:marTop w:val="0"/>
          <w:marBottom w:val="0"/>
          <w:divBdr>
            <w:top w:val="none" w:sz="0" w:space="0" w:color="auto"/>
            <w:left w:val="none" w:sz="0" w:space="0" w:color="auto"/>
            <w:bottom w:val="none" w:sz="0" w:space="0" w:color="auto"/>
            <w:right w:val="none" w:sz="0" w:space="0" w:color="auto"/>
          </w:divBdr>
        </w:div>
        <w:div w:id="17126130">
          <w:marLeft w:val="0"/>
          <w:marRight w:val="0"/>
          <w:marTop w:val="0"/>
          <w:marBottom w:val="0"/>
          <w:divBdr>
            <w:top w:val="none" w:sz="0" w:space="0" w:color="auto"/>
            <w:left w:val="none" w:sz="0" w:space="0" w:color="auto"/>
            <w:bottom w:val="none" w:sz="0" w:space="0" w:color="auto"/>
            <w:right w:val="none" w:sz="0" w:space="0" w:color="auto"/>
          </w:divBdr>
        </w:div>
        <w:div w:id="752943638">
          <w:marLeft w:val="0"/>
          <w:marRight w:val="0"/>
          <w:marTop w:val="0"/>
          <w:marBottom w:val="0"/>
          <w:divBdr>
            <w:top w:val="none" w:sz="0" w:space="0" w:color="auto"/>
            <w:left w:val="none" w:sz="0" w:space="0" w:color="auto"/>
            <w:bottom w:val="none" w:sz="0" w:space="0" w:color="auto"/>
            <w:right w:val="none" w:sz="0" w:space="0" w:color="auto"/>
          </w:divBdr>
        </w:div>
        <w:div w:id="2075932027">
          <w:marLeft w:val="0"/>
          <w:marRight w:val="0"/>
          <w:marTop w:val="0"/>
          <w:marBottom w:val="0"/>
          <w:divBdr>
            <w:top w:val="none" w:sz="0" w:space="0" w:color="auto"/>
            <w:left w:val="none" w:sz="0" w:space="0" w:color="auto"/>
            <w:bottom w:val="none" w:sz="0" w:space="0" w:color="auto"/>
            <w:right w:val="none" w:sz="0" w:space="0" w:color="auto"/>
          </w:divBdr>
        </w:div>
        <w:div w:id="1256207908">
          <w:marLeft w:val="0"/>
          <w:marRight w:val="0"/>
          <w:marTop w:val="0"/>
          <w:marBottom w:val="0"/>
          <w:divBdr>
            <w:top w:val="none" w:sz="0" w:space="0" w:color="auto"/>
            <w:left w:val="none" w:sz="0" w:space="0" w:color="auto"/>
            <w:bottom w:val="none" w:sz="0" w:space="0" w:color="auto"/>
            <w:right w:val="none" w:sz="0" w:space="0" w:color="auto"/>
          </w:divBdr>
        </w:div>
        <w:div w:id="627861991">
          <w:marLeft w:val="0"/>
          <w:marRight w:val="0"/>
          <w:marTop w:val="0"/>
          <w:marBottom w:val="0"/>
          <w:divBdr>
            <w:top w:val="none" w:sz="0" w:space="0" w:color="auto"/>
            <w:left w:val="none" w:sz="0" w:space="0" w:color="auto"/>
            <w:bottom w:val="none" w:sz="0" w:space="0" w:color="auto"/>
            <w:right w:val="none" w:sz="0" w:space="0" w:color="auto"/>
          </w:divBdr>
        </w:div>
        <w:div w:id="1790313772">
          <w:marLeft w:val="0"/>
          <w:marRight w:val="0"/>
          <w:marTop w:val="0"/>
          <w:marBottom w:val="0"/>
          <w:divBdr>
            <w:top w:val="none" w:sz="0" w:space="0" w:color="auto"/>
            <w:left w:val="none" w:sz="0" w:space="0" w:color="auto"/>
            <w:bottom w:val="none" w:sz="0" w:space="0" w:color="auto"/>
            <w:right w:val="none" w:sz="0" w:space="0" w:color="auto"/>
          </w:divBdr>
        </w:div>
        <w:div w:id="2141920582">
          <w:marLeft w:val="0"/>
          <w:marRight w:val="0"/>
          <w:marTop w:val="0"/>
          <w:marBottom w:val="0"/>
          <w:divBdr>
            <w:top w:val="none" w:sz="0" w:space="0" w:color="auto"/>
            <w:left w:val="none" w:sz="0" w:space="0" w:color="auto"/>
            <w:bottom w:val="none" w:sz="0" w:space="0" w:color="auto"/>
            <w:right w:val="none" w:sz="0" w:space="0" w:color="auto"/>
          </w:divBdr>
        </w:div>
        <w:div w:id="681784379">
          <w:marLeft w:val="0"/>
          <w:marRight w:val="0"/>
          <w:marTop w:val="0"/>
          <w:marBottom w:val="0"/>
          <w:divBdr>
            <w:top w:val="none" w:sz="0" w:space="0" w:color="auto"/>
            <w:left w:val="none" w:sz="0" w:space="0" w:color="auto"/>
            <w:bottom w:val="none" w:sz="0" w:space="0" w:color="auto"/>
            <w:right w:val="none" w:sz="0" w:space="0" w:color="auto"/>
          </w:divBdr>
        </w:div>
        <w:div w:id="1110709781">
          <w:marLeft w:val="0"/>
          <w:marRight w:val="0"/>
          <w:marTop w:val="0"/>
          <w:marBottom w:val="0"/>
          <w:divBdr>
            <w:top w:val="none" w:sz="0" w:space="0" w:color="auto"/>
            <w:left w:val="none" w:sz="0" w:space="0" w:color="auto"/>
            <w:bottom w:val="none" w:sz="0" w:space="0" w:color="auto"/>
            <w:right w:val="none" w:sz="0" w:space="0" w:color="auto"/>
          </w:divBdr>
        </w:div>
        <w:div w:id="919481567">
          <w:marLeft w:val="0"/>
          <w:marRight w:val="0"/>
          <w:marTop w:val="0"/>
          <w:marBottom w:val="0"/>
          <w:divBdr>
            <w:top w:val="none" w:sz="0" w:space="0" w:color="auto"/>
            <w:left w:val="none" w:sz="0" w:space="0" w:color="auto"/>
            <w:bottom w:val="none" w:sz="0" w:space="0" w:color="auto"/>
            <w:right w:val="none" w:sz="0" w:space="0" w:color="auto"/>
          </w:divBdr>
        </w:div>
      </w:divsChild>
    </w:div>
    <w:div w:id="403648118">
      <w:bodyDiv w:val="1"/>
      <w:marLeft w:val="0"/>
      <w:marRight w:val="0"/>
      <w:marTop w:val="0"/>
      <w:marBottom w:val="0"/>
      <w:divBdr>
        <w:top w:val="none" w:sz="0" w:space="0" w:color="auto"/>
        <w:left w:val="none" w:sz="0" w:space="0" w:color="auto"/>
        <w:bottom w:val="none" w:sz="0" w:space="0" w:color="auto"/>
        <w:right w:val="none" w:sz="0" w:space="0" w:color="auto"/>
      </w:divBdr>
      <w:divsChild>
        <w:div w:id="178275283">
          <w:marLeft w:val="0"/>
          <w:marRight w:val="0"/>
          <w:marTop w:val="0"/>
          <w:marBottom w:val="0"/>
          <w:divBdr>
            <w:top w:val="none" w:sz="0" w:space="0" w:color="auto"/>
            <w:left w:val="none" w:sz="0" w:space="0" w:color="auto"/>
            <w:bottom w:val="none" w:sz="0" w:space="0" w:color="auto"/>
            <w:right w:val="none" w:sz="0" w:space="0" w:color="auto"/>
          </w:divBdr>
        </w:div>
        <w:div w:id="450249326">
          <w:marLeft w:val="0"/>
          <w:marRight w:val="0"/>
          <w:marTop w:val="0"/>
          <w:marBottom w:val="0"/>
          <w:divBdr>
            <w:top w:val="none" w:sz="0" w:space="0" w:color="auto"/>
            <w:left w:val="none" w:sz="0" w:space="0" w:color="auto"/>
            <w:bottom w:val="none" w:sz="0" w:space="0" w:color="auto"/>
            <w:right w:val="none" w:sz="0" w:space="0" w:color="auto"/>
          </w:divBdr>
        </w:div>
        <w:div w:id="423769364">
          <w:marLeft w:val="0"/>
          <w:marRight w:val="0"/>
          <w:marTop w:val="0"/>
          <w:marBottom w:val="0"/>
          <w:divBdr>
            <w:top w:val="none" w:sz="0" w:space="0" w:color="auto"/>
            <w:left w:val="none" w:sz="0" w:space="0" w:color="auto"/>
            <w:bottom w:val="none" w:sz="0" w:space="0" w:color="auto"/>
            <w:right w:val="none" w:sz="0" w:space="0" w:color="auto"/>
          </w:divBdr>
        </w:div>
        <w:div w:id="1242257291">
          <w:marLeft w:val="0"/>
          <w:marRight w:val="0"/>
          <w:marTop w:val="0"/>
          <w:marBottom w:val="0"/>
          <w:divBdr>
            <w:top w:val="none" w:sz="0" w:space="0" w:color="auto"/>
            <w:left w:val="none" w:sz="0" w:space="0" w:color="auto"/>
            <w:bottom w:val="none" w:sz="0" w:space="0" w:color="auto"/>
            <w:right w:val="none" w:sz="0" w:space="0" w:color="auto"/>
          </w:divBdr>
        </w:div>
      </w:divsChild>
    </w:div>
    <w:div w:id="471868496">
      <w:bodyDiv w:val="1"/>
      <w:marLeft w:val="0"/>
      <w:marRight w:val="0"/>
      <w:marTop w:val="0"/>
      <w:marBottom w:val="0"/>
      <w:divBdr>
        <w:top w:val="none" w:sz="0" w:space="0" w:color="auto"/>
        <w:left w:val="none" w:sz="0" w:space="0" w:color="auto"/>
        <w:bottom w:val="none" w:sz="0" w:space="0" w:color="auto"/>
        <w:right w:val="none" w:sz="0" w:space="0" w:color="auto"/>
      </w:divBdr>
      <w:divsChild>
        <w:div w:id="1055271801">
          <w:marLeft w:val="0"/>
          <w:marRight w:val="0"/>
          <w:marTop w:val="0"/>
          <w:marBottom w:val="0"/>
          <w:divBdr>
            <w:top w:val="none" w:sz="0" w:space="0" w:color="auto"/>
            <w:left w:val="none" w:sz="0" w:space="0" w:color="auto"/>
            <w:bottom w:val="none" w:sz="0" w:space="0" w:color="auto"/>
            <w:right w:val="none" w:sz="0" w:space="0" w:color="auto"/>
          </w:divBdr>
        </w:div>
        <w:div w:id="1414545075">
          <w:marLeft w:val="0"/>
          <w:marRight w:val="0"/>
          <w:marTop w:val="0"/>
          <w:marBottom w:val="0"/>
          <w:divBdr>
            <w:top w:val="none" w:sz="0" w:space="0" w:color="auto"/>
            <w:left w:val="none" w:sz="0" w:space="0" w:color="auto"/>
            <w:bottom w:val="none" w:sz="0" w:space="0" w:color="auto"/>
            <w:right w:val="none" w:sz="0" w:space="0" w:color="auto"/>
          </w:divBdr>
        </w:div>
        <w:div w:id="52656464">
          <w:marLeft w:val="0"/>
          <w:marRight w:val="0"/>
          <w:marTop w:val="0"/>
          <w:marBottom w:val="0"/>
          <w:divBdr>
            <w:top w:val="none" w:sz="0" w:space="0" w:color="auto"/>
            <w:left w:val="none" w:sz="0" w:space="0" w:color="auto"/>
            <w:bottom w:val="none" w:sz="0" w:space="0" w:color="auto"/>
            <w:right w:val="none" w:sz="0" w:space="0" w:color="auto"/>
          </w:divBdr>
        </w:div>
      </w:divsChild>
    </w:div>
    <w:div w:id="501049669">
      <w:bodyDiv w:val="1"/>
      <w:marLeft w:val="0"/>
      <w:marRight w:val="0"/>
      <w:marTop w:val="0"/>
      <w:marBottom w:val="0"/>
      <w:divBdr>
        <w:top w:val="none" w:sz="0" w:space="0" w:color="auto"/>
        <w:left w:val="none" w:sz="0" w:space="0" w:color="auto"/>
        <w:bottom w:val="none" w:sz="0" w:space="0" w:color="auto"/>
        <w:right w:val="none" w:sz="0" w:space="0" w:color="auto"/>
      </w:divBdr>
      <w:divsChild>
        <w:div w:id="1306859419">
          <w:marLeft w:val="0"/>
          <w:marRight w:val="0"/>
          <w:marTop w:val="0"/>
          <w:marBottom w:val="0"/>
          <w:divBdr>
            <w:top w:val="none" w:sz="0" w:space="0" w:color="auto"/>
            <w:left w:val="none" w:sz="0" w:space="0" w:color="auto"/>
            <w:bottom w:val="none" w:sz="0" w:space="0" w:color="auto"/>
            <w:right w:val="none" w:sz="0" w:space="0" w:color="auto"/>
          </w:divBdr>
        </w:div>
        <w:div w:id="837766496">
          <w:marLeft w:val="0"/>
          <w:marRight w:val="0"/>
          <w:marTop w:val="0"/>
          <w:marBottom w:val="0"/>
          <w:divBdr>
            <w:top w:val="none" w:sz="0" w:space="0" w:color="auto"/>
            <w:left w:val="none" w:sz="0" w:space="0" w:color="auto"/>
            <w:bottom w:val="none" w:sz="0" w:space="0" w:color="auto"/>
            <w:right w:val="none" w:sz="0" w:space="0" w:color="auto"/>
          </w:divBdr>
        </w:div>
        <w:div w:id="1988394669">
          <w:marLeft w:val="0"/>
          <w:marRight w:val="0"/>
          <w:marTop w:val="0"/>
          <w:marBottom w:val="0"/>
          <w:divBdr>
            <w:top w:val="none" w:sz="0" w:space="0" w:color="auto"/>
            <w:left w:val="none" w:sz="0" w:space="0" w:color="auto"/>
            <w:bottom w:val="none" w:sz="0" w:space="0" w:color="auto"/>
            <w:right w:val="none" w:sz="0" w:space="0" w:color="auto"/>
          </w:divBdr>
        </w:div>
        <w:div w:id="1752654986">
          <w:marLeft w:val="0"/>
          <w:marRight w:val="0"/>
          <w:marTop w:val="0"/>
          <w:marBottom w:val="0"/>
          <w:divBdr>
            <w:top w:val="none" w:sz="0" w:space="0" w:color="auto"/>
            <w:left w:val="none" w:sz="0" w:space="0" w:color="auto"/>
            <w:bottom w:val="none" w:sz="0" w:space="0" w:color="auto"/>
            <w:right w:val="none" w:sz="0" w:space="0" w:color="auto"/>
          </w:divBdr>
        </w:div>
        <w:div w:id="732704244">
          <w:marLeft w:val="0"/>
          <w:marRight w:val="0"/>
          <w:marTop w:val="0"/>
          <w:marBottom w:val="0"/>
          <w:divBdr>
            <w:top w:val="none" w:sz="0" w:space="0" w:color="auto"/>
            <w:left w:val="none" w:sz="0" w:space="0" w:color="auto"/>
            <w:bottom w:val="none" w:sz="0" w:space="0" w:color="auto"/>
            <w:right w:val="none" w:sz="0" w:space="0" w:color="auto"/>
          </w:divBdr>
        </w:div>
        <w:div w:id="225338869">
          <w:marLeft w:val="0"/>
          <w:marRight w:val="0"/>
          <w:marTop w:val="0"/>
          <w:marBottom w:val="0"/>
          <w:divBdr>
            <w:top w:val="none" w:sz="0" w:space="0" w:color="auto"/>
            <w:left w:val="none" w:sz="0" w:space="0" w:color="auto"/>
            <w:bottom w:val="none" w:sz="0" w:space="0" w:color="auto"/>
            <w:right w:val="none" w:sz="0" w:space="0" w:color="auto"/>
          </w:divBdr>
        </w:div>
      </w:divsChild>
    </w:div>
    <w:div w:id="837504298">
      <w:bodyDiv w:val="1"/>
      <w:marLeft w:val="0"/>
      <w:marRight w:val="0"/>
      <w:marTop w:val="0"/>
      <w:marBottom w:val="0"/>
      <w:divBdr>
        <w:top w:val="none" w:sz="0" w:space="0" w:color="auto"/>
        <w:left w:val="none" w:sz="0" w:space="0" w:color="auto"/>
        <w:bottom w:val="none" w:sz="0" w:space="0" w:color="auto"/>
        <w:right w:val="none" w:sz="0" w:space="0" w:color="auto"/>
      </w:divBdr>
      <w:divsChild>
        <w:div w:id="1299649485">
          <w:marLeft w:val="0"/>
          <w:marRight w:val="0"/>
          <w:marTop w:val="0"/>
          <w:marBottom w:val="0"/>
          <w:divBdr>
            <w:top w:val="none" w:sz="0" w:space="0" w:color="auto"/>
            <w:left w:val="none" w:sz="0" w:space="0" w:color="auto"/>
            <w:bottom w:val="none" w:sz="0" w:space="0" w:color="auto"/>
            <w:right w:val="none" w:sz="0" w:space="0" w:color="auto"/>
          </w:divBdr>
        </w:div>
        <w:div w:id="828444816">
          <w:marLeft w:val="0"/>
          <w:marRight w:val="0"/>
          <w:marTop w:val="0"/>
          <w:marBottom w:val="0"/>
          <w:divBdr>
            <w:top w:val="none" w:sz="0" w:space="0" w:color="auto"/>
            <w:left w:val="none" w:sz="0" w:space="0" w:color="auto"/>
            <w:bottom w:val="none" w:sz="0" w:space="0" w:color="auto"/>
            <w:right w:val="none" w:sz="0" w:space="0" w:color="auto"/>
          </w:divBdr>
        </w:div>
        <w:div w:id="1902472739">
          <w:marLeft w:val="0"/>
          <w:marRight w:val="0"/>
          <w:marTop w:val="0"/>
          <w:marBottom w:val="0"/>
          <w:divBdr>
            <w:top w:val="none" w:sz="0" w:space="0" w:color="auto"/>
            <w:left w:val="none" w:sz="0" w:space="0" w:color="auto"/>
            <w:bottom w:val="none" w:sz="0" w:space="0" w:color="auto"/>
            <w:right w:val="none" w:sz="0" w:space="0" w:color="auto"/>
          </w:divBdr>
        </w:div>
        <w:div w:id="1855999380">
          <w:marLeft w:val="0"/>
          <w:marRight w:val="0"/>
          <w:marTop w:val="0"/>
          <w:marBottom w:val="0"/>
          <w:divBdr>
            <w:top w:val="none" w:sz="0" w:space="0" w:color="auto"/>
            <w:left w:val="none" w:sz="0" w:space="0" w:color="auto"/>
            <w:bottom w:val="none" w:sz="0" w:space="0" w:color="auto"/>
            <w:right w:val="none" w:sz="0" w:space="0" w:color="auto"/>
          </w:divBdr>
        </w:div>
        <w:div w:id="1434088865">
          <w:marLeft w:val="0"/>
          <w:marRight w:val="0"/>
          <w:marTop w:val="0"/>
          <w:marBottom w:val="0"/>
          <w:divBdr>
            <w:top w:val="none" w:sz="0" w:space="0" w:color="auto"/>
            <w:left w:val="none" w:sz="0" w:space="0" w:color="auto"/>
            <w:bottom w:val="none" w:sz="0" w:space="0" w:color="auto"/>
            <w:right w:val="none" w:sz="0" w:space="0" w:color="auto"/>
          </w:divBdr>
        </w:div>
        <w:div w:id="1473986440">
          <w:marLeft w:val="0"/>
          <w:marRight w:val="0"/>
          <w:marTop w:val="0"/>
          <w:marBottom w:val="0"/>
          <w:divBdr>
            <w:top w:val="none" w:sz="0" w:space="0" w:color="auto"/>
            <w:left w:val="none" w:sz="0" w:space="0" w:color="auto"/>
            <w:bottom w:val="none" w:sz="0" w:space="0" w:color="auto"/>
            <w:right w:val="none" w:sz="0" w:space="0" w:color="auto"/>
          </w:divBdr>
        </w:div>
        <w:div w:id="1737822162">
          <w:marLeft w:val="0"/>
          <w:marRight w:val="0"/>
          <w:marTop w:val="0"/>
          <w:marBottom w:val="0"/>
          <w:divBdr>
            <w:top w:val="none" w:sz="0" w:space="0" w:color="auto"/>
            <w:left w:val="none" w:sz="0" w:space="0" w:color="auto"/>
            <w:bottom w:val="none" w:sz="0" w:space="0" w:color="auto"/>
            <w:right w:val="none" w:sz="0" w:space="0" w:color="auto"/>
          </w:divBdr>
        </w:div>
        <w:div w:id="1773865562">
          <w:marLeft w:val="0"/>
          <w:marRight w:val="0"/>
          <w:marTop w:val="0"/>
          <w:marBottom w:val="0"/>
          <w:divBdr>
            <w:top w:val="none" w:sz="0" w:space="0" w:color="auto"/>
            <w:left w:val="none" w:sz="0" w:space="0" w:color="auto"/>
            <w:bottom w:val="none" w:sz="0" w:space="0" w:color="auto"/>
            <w:right w:val="none" w:sz="0" w:space="0" w:color="auto"/>
          </w:divBdr>
        </w:div>
        <w:div w:id="712463864">
          <w:marLeft w:val="0"/>
          <w:marRight w:val="0"/>
          <w:marTop w:val="0"/>
          <w:marBottom w:val="0"/>
          <w:divBdr>
            <w:top w:val="none" w:sz="0" w:space="0" w:color="auto"/>
            <w:left w:val="none" w:sz="0" w:space="0" w:color="auto"/>
            <w:bottom w:val="none" w:sz="0" w:space="0" w:color="auto"/>
            <w:right w:val="none" w:sz="0" w:space="0" w:color="auto"/>
          </w:divBdr>
        </w:div>
        <w:div w:id="463550047">
          <w:marLeft w:val="0"/>
          <w:marRight w:val="0"/>
          <w:marTop w:val="0"/>
          <w:marBottom w:val="0"/>
          <w:divBdr>
            <w:top w:val="none" w:sz="0" w:space="0" w:color="auto"/>
            <w:left w:val="none" w:sz="0" w:space="0" w:color="auto"/>
            <w:bottom w:val="none" w:sz="0" w:space="0" w:color="auto"/>
            <w:right w:val="none" w:sz="0" w:space="0" w:color="auto"/>
          </w:divBdr>
        </w:div>
        <w:div w:id="79251889">
          <w:marLeft w:val="0"/>
          <w:marRight w:val="0"/>
          <w:marTop w:val="0"/>
          <w:marBottom w:val="0"/>
          <w:divBdr>
            <w:top w:val="none" w:sz="0" w:space="0" w:color="auto"/>
            <w:left w:val="none" w:sz="0" w:space="0" w:color="auto"/>
            <w:bottom w:val="none" w:sz="0" w:space="0" w:color="auto"/>
            <w:right w:val="none" w:sz="0" w:space="0" w:color="auto"/>
          </w:divBdr>
        </w:div>
        <w:div w:id="698438003">
          <w:marLeft w:val="0"/>
          <w:marRight w:val="0"/>
          <w:marTop w:val="0"/>
          <w:marBottom w:val="0"/>
          <w:divBdr>
            <w:top w:val="none" w:sz="0" w:space="0" w:color="auto"/>
            <w:left w:val="none" w:sz="0" w:space="0" w:color="auto"/>
            <w:bottom w:val="none" w:sz="0" w:space="0" w:color="auto"/>
            <w:right w:val="none" w:sz="0" w:space="0" w:color="auto"/>
          </w:divBdr>
        </w:div>
        <w:div w:id="1252008480">
          <w:marLeft w:val="0"/>
          <w:marRight w:val="0"/>
          <w:marTop w:val="0"/>
          <w:marBottom w:val="0"/>
          <w:divBdr>
            <w:top w:val="none" w:sz="0" w:space="0" w:color="auto"/>
            <w:left w:val="none" w:sz="0" w:space="0" w:color="auto"/>
            <w:bottom w:val="none" w:sz="0" w:space="0" w:color="auto"/>
            <w:right w:val="none" w:sz="0" w:space="0" w:color="auto"/>
          </w:divBdr>
        </w:div>
        <w:div w:id="1132479420">
          <w:marLeft w:val="0"/>
          <w:marRight w:val="0"/>
          <w:marTop w:val="0"/>
          <w:marBottom w:val="0"/>
          <w:divBdr>
            <w:top w:val="none" w:sz="0" w:space="0" w:color="auto"/>
            <w:left w:val="none" w:sz="0" w:space="0" w:color="auto"/>
            <w:bottom w:val="none" w:sz="0" w:space="0" w:color="auto"/>
            <w:right w:val="none" w:sz="0" w:space="0" w:color="auto"/>
          </w:divBdr>
        </w:div>
      </w:divsChild>
    </w:div>
    <w:div w:id="946040645">
      <w:bodyDiv w:val="1"/>
      <w:marLeft w:val="0"/>
      <w:marRight w:val="0"/>
      <w:marTop w:val="0"/>
      <w:marBottom w:val="0"/>
      <w:divBdr>
        <w:top w:val="none" w:sz="0" w:space="0" w:color="auto"/>
        <w:left w:val="none" w:sz="0" w:space="0" w:color="auto"/>
        <w:bottom w:val="none" w:sz="0" w:space="0" w:color="auto"/>
        <w:right w:val="none" w:sz="0" w:space="0" w:color="auto"/>
      </w:divBdr>
      <w:divsChild>
        <w:div w:id="1817725478">
          <w:marLeft w:val="0"/>
          <w:marRight w:val="0"/>
          <w:marTop w:val="0"/>
          <w:marBottom w:val="0"/>
          <w:divBdr>
            <w:top w:val="none" w:sz="0" w:space="0" w:color="auto"/>
            <w:left w:val="none" w:sz="0" w:space="0" w:color="auto"/>
            <w:bottom w:val="none" w:sz="0" w:space="0" w:color="auto"/>
            <w:right w:val="none" w:sz="0" w:space="0" w:color="auto"/>
          </w:divBdr>
        </w:div>
        <w:div w:id="926379086">
          <w:marLeft w:val="0"/>
          <w:marRight w:val="0"/>
          <w:marTop w:val="0"/>
          <w:marBottom w:val="0"/>
          <w:divBdr>
            <w:top w:val="none" w:sz="0" w:space="0" w:color="auto"/>
            <w:left w:val="none" w:sz="0" w:space="0" w:color="auto"/>
            <w:bottom w:val="none" w:sz="0" w:space="0" w:color="auto"/>
            <w:right w:val="none" w:sz="0" w:space="0" w:color="auto"/>
          </w:divBdr>
        </w:div>
        <w:div w:id="375396320">
          <w:marLeft w:val="0"/>
          <w:marRight w:val="0"/>
          <w:marTop w:val="0"/>
          <w:marBottom w:val="0"/>
          <w:divBdr>
            <w:top w:val="none" w:sz="0" w:space="0" w:color="auto"/>
            <w:left w:val="none" w:sz="0" w:space="0" w:color="auto"/>
            <w:bottom w:val="none" w:sz="0" w:space="0" w:color="auto"/>
            <w:right w:val="none" w:sz="0" w:space="0" w:color="auto"/>
          </w:divBdr>
        </w:div>
        <w:div w:id="99885175">
          <w:marLeft w:val="0"/>
          <w:marRight w:val="0"/>
          <w:marTop w:val="0"/>
          <w:marBottom w:val="0"/>
          <w:divBdr>
            <w:top w:val="none" w:sz="0" w:space="0" w:color="auto"/>
            <w:left w:val="none" w:sz="0" w:space="0" w:color="auto"/>
            <w:bottom w:val="none" w:sz="0" w:space="0" w:color="auto"/>
            <w:right w:val="none" w:sz="0" w:space="0" w:color="auto"/>
          </w:divBdr>
        </w:div>
        <w:div w:id="323776929">
          <w:marLeft w:val="0"/>
          <w:marRight w:val="0"/>
          <w:marTop w:val="0"/>
          <w:marBottom w:val="0"/>
          <w:divBdr>
            <w:top w:val="none" w:sz="0" w:space="0" w:color="auto"/>
            <w:left w:val="none" w:sz="0" w:space="0" w:color="auto"/>
            <w:bottom w:val="none" w:sz="0" w:space="0" w:color="auto"/>
            <w:right w:val="none" w:sz="0" w:space="0" w:color="auto"/>
          </w:divBdr>
        </w:div>
        <w:div w:id="1687364259">
          <w:marLeft w:val="0"/>
          <w:marRight w:val="0"/>
          <w:marTop w:val="0"/>
          <w:marBottom w:val="0"/>
          <w:divBdr>
            <w:top w:val="none" w:sz="0" w:space="0" w:color="auto"/>
            <w:left w:val="none" w:sz="0" w:space="0" w:color="auto"/>
            <w:bottom w:val="none" w:sz="0" w:space="0" w:color="auto"/>
            <w:right w:val="none" w:sz="0" w:space="0" w:color="auto"/>
          </w:divBdr>
        </w:div>
        <w:div w:id="1668971015">
          <w:marLeft w:val="0"/>
          <w:marRight w:val="0"/>
          <w:marTop w:val="0"/>
          <w:marBottom w:val="0"/>
          <w:divBdr>
            <w:top w:val="none" w:sz="0" w:space="0" w:color="auto"/>
            <w:left w:val="none" w:sz="0" w:space="0" w:color="auto"/>
            <w:bottom w:val="none" w:sz="0" w:space="0" w:color="auto"/>
            <w:right w:val="none" w:sz="0" w:space="0" w:color="auto"/>
          </w:divBdr>
        </w:div>
        <w:div w:id="378435434">
          <w:marLeft w:val="0"/>
          <w:marRight w:val="0"/>
          <w:marTop w:val="0"/>
          <w:marBottom w:val="0"/>
          <w:divBdr>
            <w:top w:val="none" w:sz="0" w:space="0" w:color="auto"/>
            <w:left w:val="none" w:sz="0" w:space="0" w:color="auto"/>
            <w:bottom w:val="none" w:sz="0" w:space="0" w:color="auto"/>
            <w:right w:val="none" w:sz="0" w:space="0" w:color="auto"/>
          </w:divBdr>
        </w:div>
        <w:div w:id="1228031964">
          <w:marLeft w:val="0"/>
          <w:marRight w:val="0"/>
          <w:marTop w:val="0"/>
          <w:marBottom w:val="0"/>
          <w:divBdr>
            <w:top w:val="none" w:sz="0" w:space="0" w:color="auto"/>
            <w:left w:val="none" w:sz="0" w:space="0" w:color="auto"/>
            <w:bottom w:val="none" w:sz="0" w:space="0" w:color="auto"/>
            <w:right w:val="none" w:sz="0" w:space="0" w:color="auto"/>
          </w:divBdr>
        </w:div>
        <w:div w:id="1480534942">
          <w:marLeft w:val="0"/>
          <w:marRight w:val="0"/>
          <w:marTop w:val="0"/>
          <w:marBottom w:val="0"/>
          <w:divBdr>
            <w:top w:val="none" w:sz="0" w:space="0" w:color="auto"/>
            <w:left w:val="none" w:sz="0" w:space="0" w:color="auto"/>
            <w:bottom w:val="none" w:sz="0" w:space="0" w:color="auto"/>
            <w:right w:val="none" w:sz="0" w:space="0" w:color="auto"/>
          </w:divBdr>
        </w:div>
        <w:div w:id="1582252664">
          <w:marLeft w:val="0"/>
          <w:marRight w:val="0"/>
          <w:marTop w:val="0"/>
          <w:marBottom w:val="0"/>
          <w:divBdr>
            <w:top w:val="none" w:sz="0" w:space="0" w:color="auto"/>
            <w:left w:val="none" w:sz="0" w:space="0" w:color="auto"/>
            <w:bottom w:val="none" w:sz="0" w:space="0" w:color="auto"/>
            <w:right w:val="none" w:sz="0" w:space="0" w:color="auto"/>
          </w:divBdr>
        </w:div>
        <w:div w:id="211623203">
          <w:marLeft w:val="0"/>
          <w:marRight w:val="0"/>
          <w:marTop w:val="0"/>
          <w:marBottom w:val="0"/>
          <w:divBdr>
            <w:top w:val="none" w:sz="0" w:space="0" w:color="auto"/>
            <w:left w:val="none" w:sz="0" w:space="0" w:color="auto"/>
            <w:bottom w:val="none" w:sz="0" w:space="0" w:color="auto"/>
            <w:right w:val="none" w:sz="0" w:space="0" w:color="auto"/>
          </w:divBdr>
        </w:div>
        <w:div w:id="1379040506">
          <w:marLeft w:val="0"/>
          <w:marRight w:val="0"/>
          <w:marTop w:val="0"/>
          <w:marBottom w:val="0"/>
          <w:divBdr>
            <w:top w:val="none" w:sz="0" w:space="0" w:color="auto"/>
            <w:left w:val="none" w:sz="0" w:space="0" w:color="auto"/>
            <w:bottom w:val="none" w:sz="0" w:space="0" w:color="auto"/>
            <w:right w:val="none" w:sz="0" w:space="0" w:color="auto"/>
          </w:divBdr>
        </w:div>
        <w:div w:id="501744158">
          <w:marLeft w:val="0"/>
          <w:marRight w:val="0"/>
          <w:marTop w:val="0"/>
          <w:marBottom w:val="0"/>
          <w:divBdr>
            <w:top w:val="none" w:sz="0" w:space="0" w:color="auto"/>
            <w:left w:val="none" w:sz="0" w:space="0" w:color="auto"/>
            <w:bottom w:val="none" w:sz="0" w:space="0" w:color="auto"/>
            <w:right w:val="none" w:sz="0" w:space="0" w:color="auto"/>
          </w:divBdr>
        </w:div>
        <w:div w:id="1115246126">
          <w:marLeft w:val="0"/>
          <w:marRight w:val="0"/>
          <w:marTop w:val="0"/>
          <w:marBottom w:val="0"/>
          <w:divBdr>
            <w:top w:val="none" w:sz="0" w:space="0" w:color="auto"/>
            <w:left w:val="none" w:sz="0" w:space="0" w:color="auto"/>
            <w:bottom w:val="none" w:sz="0" w:space="0" w:color="auto"/>
            <w:right w:val="none" w:sz="0" w:space="0" w:color="auto"/>
          </w:divBdr>
        </w:div>
        <w:div w:id="1309087824">
          <w:marLeft w:val="0"/>
          <w:marRight w:val="0"/>
          <w:marTop w:val="0"/>
          <w:marBottom w:val="0"/>
          <w:divBdr>
            <w:top w:val="none" w:sz="0" w:space="0" w:color="auto"/>
            <w:left w:val="none" w:sz="0" w:space="0" w:color="auto"/>
            <w:bottom w:val="none" w:sz="0" w:space="0" w:color="auto"/>
            <w:right w:val="none" w:sz="0" w:space="0" w:color="auto"/>
          </w:divBdr>
        </w:div>
      </w:divsChild>
    </w:div>
    <w:div w:id="1085688108">
      <w:bodyDiv w:val="1"/>
      <w:marLeft w:val="0"/>
      <w:marRight w:val="0"/>
      <w:marTop w:val="0"/>
      <w:marBottom w:val="0"/>
      <w:divBdr>
        <w:top w:val="none" w:sz="0" w:space="0" w:color="auto"/>
        <w:left w:val="none" w:sz="0" w:space="0" w:color="auto"/>
        <w:bottom w:val="none" w:sz="0" w:space="0" w:color="auto"/>
        <w:right w:val="none" w:sz="0" w:space="0" w:color="auto"/>
      </w:divBdr>
    </w:div>
    <w:div w:id="1210218465">
      <w:bodyDiv w:val="1"/>
      <w:marLeft w:val="0"/>
      <w:marRight w:val="0"/>
      <w:marTop w:val="0"/>
      <w:marBottom w:val="0"/>
      <w:divBdr>
        <w:top w:val="none" w:sz="0" w:space="0" w:color="auto"/>
        <w:left w:val="none" w:sz="0" w:space="0" w:color="auto"/>
        <w:bottom w:val="none" w:sz="0" w:space="0" w:color="auto"/>
        <w:right w:val="none" w:sz="0" w:space="0" w:color="auto"/>
      </w:divBdr>
    </w:div>
    <w:div w:id="1261336011">
      <w:bodyDiv w:val="1"/>
      <w:marLeft w:val="0"/>
      <w:marRight w:val="0"/>
      <w:marTop w:val="0"/>
      <w:marBottom w:val="0"/>
      <w:divBdr>
        <w:top w:val="none" w:sz="0" w:space="0" w:color="auto"/>
        <w:left w:val="none" w:sz="0" w:space="0" w:color="auto"/>
        <w:bottom w:val="none" w:sz="0" w:space="0" w:color="auto"/>
        <w:right w:val="none" w:sz="0" w:space="0" w:color="auto"/>
      </w:divBdr>
      <w:divsChild>
        <w:div w:id="1590386688">
          <w:marLeft w:val="0"/>
          <w:marRight w:val="0"/>
          <w:marTop w:val="0"/>
          <w:marBottom w:val="0"/>
          <w:divBdr>
            <w:top w:val="none" w:sz="0" w:space="0" w:color="auto"/>
            <w:left w:val="none" w:sz="0" w:space="0" w:color="auto"/>
            <w:bottom w:val="none" w:sz="0" w:space="0" w:color="auto"/>
            <w:right w:val="none" w:sz="0" w:space="0" w:color="auto"/>
          </w:divBdr>
        </w:div>
        <w:div w:id="2112117388">
          <w:marLeft w:val="0"/>
          <w:marRight w:val="0"/>
          <w:marTop w:val="0"/>
          <w:marBottom w:val="0"/>
          <w:divBdr>
            <w:top w:val="none" w:sz="0" w:space="0" w:color="auto"/>
            <w:left w:val="none" w:sz="0" w:space="0" w:color="auto"/>
            <w:bottom w:val="none" w:sz="0" w:space="0" w:color="auto"/>
            <w:right w:val="none" w:sz="0" w:space="0" w:color="auto"/>
          </w:divBdr>
        </w:div>
        <w:div w:id="1511800380">
          <w:marLeft w:val="0"/>
          <w:marRight w:val="0"/>
          <w:marTop w:val="0"/>
          <w:marBottom w:val="0"/>
          <w:divBdr>
            <w:top w:val="none" w:sz="0" w:space="0" w:color="auto"/>
            <w:left w:val="none" w:sz="0" w:space="0" w:color="auto"/>
            <w:bottom w:val="none" w:sz="0" w:space="0" w:color="auto"/>
            <w:right w:val="none" w:sz="0" w:space="0" w:color="auto"/>
          </w:divBdr>
        </w:div>
        <w:div w:id="270213593">
          <w:marLeft w:val="0"/>
          <w:marRight w:val="0"/>
          <w:marTop w:val="0"/>
          <w:marBottom w:val="0"/>
          <w:divBdr>
            <w:top w:val="none" w:sz="0" w:space="0" w:color="auto"/>
            <w:left w:val="none" w:sz="0" w:space="0" w:color="auto"/>
            <w:bottom w:val="none" w:sz="0" w:space="0" w:color="auto"/>
            <w:right w:val="none" w:sz="0" w:space="0" w:color="auto"/>
          </w:divBdr>
        </w:div>
        <w:div w:id="217591692">
          <w:marLeft w:val="0"/>
          <w:marRight w:val="0"/>
          <w:marTop w:val="0"/>
          <w:marBottom w:val="0"/>
          <w:divBdr>
            <w:top w:val="none" w:sz="0" w:space="0" w:color="auto"/>
            <w:left w:val="none" w:sz="0" w:space="0" w:color="auto"/>
            <w:bottom w:val="none" w:sz="0" w:space="0" w:color="auto"/>
            <w:right w:val="none" w:sz="0" w:space="0" w:color="auto"/>
          </w:divBdr>
        </w:div>
        <w:div w:id="313023348">
          <w:marLeft w:val="0"/>
          <w:marRight w:val="0"/>
          <w:marTop w:val="0"/>
          <w:marBottom w:val="0"/>
          <w:divBdr>
            <w:top w:val="none" w:sz="0" w:space="0" w:color="auto"/>
            <w:left w:val="none" w:sz="0" w:space="0" w:color="auto"/>
            <w:bottom w:val="none" w:sz="0" w:space="0" w:color="auto"/>
            <w:right w:val="none" w:sz="0" w:space="0" w:color="auto"/>
          </w:divBdr>
        </w:div>
        <w:div w:id="646324195">
          <w:marLeft w:val="0"/>
          <w:marRight w:val="0"/>
          <w:marTop w:val="0"/>
          <w:marBottom w:val="0"/>
          <w:divBdr>
            <w:top w:val="none" w:sz="0" w:space="0" w:color="auto"/>
            <w:left w:val="none" w:sz="0" w:space="0" w:color="auto"/>
            <w:bottom w:val="none" w:sz="0" w:space="0" w:color="auto"/>
            <w:right w:val="none" w:sz="0" w:space="0" w:color="auto"/>
          </w:divBdr>
        </w:div>
      </w:divsChild>
    </w:div>
    <w:div w:id="1519810713">
      <w:bodyDiv w:val="1"/>
      <w:marLeft w:val="0"/>
      <w:marRight w:val="0"/>
      <w:marTop w:val="0"/>
      <w:marBottom w:val="0"/>
      <w:divBdr>
        <w:top w:val="none" w:sz="0" w:space="0" w:color="auto"/>
        <w:left w:val="none" w:sz="0" w:space="0" w:color="auto"/>
        <w:bottom w:val="none" w:sz="0" w:space="0" w:color="auto"/>
        <w:right w:val="none" w:sz="0" w:space="0" w:color="auto"/>
      </w:divBdr>
    </w:div>
    <w:div w:id="1527251503">
      <w:bodyDiv w:val="1"/>
      <w:marLeft w:val="0"/>
      <w:marRight w:val="0"/>
      <w:marTop w:val="0"/>
      <w:marBottom w:val="0"/>
      <w:divBdr>
        <w:top w:val="none" w:sz="0" w:space="0" w:color="auto"/>
        <w:left w:val="none" w:sz="0" w:space="0" w:color="auto"/>
        <w:bottom w:val="none" w:sz="0" w:space="0" w:color="auto"/>
        <w:right w:val="none" w:sz="0" w:space="0" w:color="auto"/>
      </w:divBdr>
    </w:div>
    <w:div w:id="1678581813">
      <w:bodyDiv w:val="1"/>
      <w:marLeft w:val="0"/>
      <w:marRight w:val="0"/>
      <w:marTop w:val="0"/>
      <w:marBottom w:val="0"/>
      <w:divBdr>
        <w:top w:val="none" w:sz="0" w:space="0" w:color="auto"/>
        <w:left w:val="none" w:sz="0" w:space="0" w:color="auto"/>
        <w:bottom w:val="none" w:sz="0" w:space="0" w:color="auto"/>
        <w:right w:val="none" w:sz="0" w:space="0" w:color="auto"/>
      </w:divBdr>
      <w:divsChild>
        <w:div w:id="1696729917">
          <w:marLeft w:val="0"/>
          <w:marRight w:val="0"/>
          <w:marTop w:val="0"/>
          <w:marBottom w:val="0"/>
          <w:divBdr>
            <w:top w:val="none" w:sz="0" w:space="0" w:color="auto"/>
            <w:left w:val="none" w:sz="0" w:space="0" w:color="auto"/>
            <w:bottom w:val="none" w:sz="0" w:space="0" w:color="auto"/>
            <w:right w:val="none" w:sz="0" w:space="0" w:color="auto"/>
          </w:divBdr>
        </w:div>
        <w:div w:id="857355087">
          <w:marLeft w:val="0"/>
          <w:marRight w:val="0"/>
          <w:marTop w:val="0"/>
          <w:marBottom w:val="0"/>
          <w:divBdr>
            <w:top w:val="none" w:sz="0" w:space="0" w:color="auto"/>
            <w:left w:val="none" w:sz="0" w:space="0" w:color="auto"/>
            <w:bottom w:val="none" w:sz="0" w:space="0" w:color="auto"/>
            <w:right w:val="none" w:sz="0" w:space="0" w:color="auto"/>
          </w:divBdr>
        </w:div>
        <w:div w:id="117995741">
          <w:marLeft w:val="0"/>
          <w:marRight w:val="0"/>
          <w:marTop w:val="0"/>
          <w:marBottom w:val="0"/>
          <w:divBdr>
            <w:top w:val="none" w:sz="0" w:space="0" w:color="auto"/>
            <w:left w:val="none" w:sz="0" w:space="0" w:color="auto"/>
            <w:bottom w:val="none" w:sz="0" w:space="0" w:color="auto"/>
            <w:right w:val="none" w:sz="0" w:space="0" w:color="auto"/>
          </w:divBdr>
        </w:div>
        <w:div w:id="1807619187">
          <w:marLeft w:val="0"/>
          <w:marRight w:val="0"/>
          <w:marTop w:val="0"/>
          <w:marBottom w:val="0"/>
          <w:divBdr>
            <w:top w:val="none" w:sz="0" w:space="0" w:color="auto"/>
            <w:left w:val="none" w:sz="0" w:space="0" w:color="auto"/>
            <w:bottom w:val="none" w:sz="0" w:space="0" w:color="auto"/>
            <w:right w:val="none" w:sz="0" w:space="0" w:color="auto"/>
          </w:divBdr>
        </w:div>
        <w:div w:id="374936146">
          <w:marLeft w:val="0"/>
          <w:marRight w:val="0"/>
          <w:marTop w:val="0"/>
          <w:marBottom w:val="0"/>
          <w:divBdr>
            <w:top w:val="none" w:sz="0" w:space="0" w:color="auto"/>
            <w:left w:val="none" w:sz="0" w:space="0" w:color="auto"/>
            <w:bottom w:val="none" w:sz="0" w:space="0" w:color="auto"/>
            <w:right w:val="none" w:sz="0" w:space="0" w:color="auto"/>
          </w:divBdr>
        </w:div>
        <w:div w:id="1381855318">
          <w:marLeft w:val="0"/>
          <w:marRight w:val="0"/>
          <w:marTop w:val="0"/>
          <w:marBottom w:val="0"/>
          <w:divBdr>
            <w:top w:val="none" w:sz="0" w:space="0" w:color="auto"/>
            <w:left w:val="none" w:sz="0" w:space="0" w:color="auto"/>
            <w:bottom w:val="none" w:sz="0" w:space="0" w:color="auto"/>
            <w:right w:val="none" w:sz="0" w:space="0" w:color="auto"/>
          </w:divBdr>
        </w:div>
        <w:div w:id="861212425">
          <w:marLeft w:val="0"/>
          <w:marRight w:val="0"/>
          <w:marTop w:val="0"/>
          <w:marBottom w:val="0"/>
          <w:divBdr>
            <w:top w:val="none" w:sz="0" w:space="0" w:color="auto"/>
            <w:left w:val="none" w:sz="0" w:space="0" w:color="auto"/>
            <w:bottom w:val="none" w:sz="0" w:space="0" w:color="auto"/>
            <w:right w:val="none" w:sz="0" w:space="0" w:color="auto"/>
          </w:divBdr>
        </w:div>
      </w:divsChild>
    </w:div>
    <w:div w:id="1734085189">
      <w:bodyDiv w:val="1"/>
      <w:marLeft w:val="0"/>
      <w:marRight w:val="0"/>
      <w:marTop w:val="0"/>
      <w:marBottom w:val="0"/>
      <w:divBdr>
        <w:top w:val="none" w:sz="0" w:space="0" w:color="auto"/>
        <w:left w:val="none" w:sz="0" w:space="0" w:color="auto"/>
        <w:bottom w:val="none" w:sz="0" w:space="0" w:color="auto"/>
        <w:right w:val="none" w:sz="0" w:space="0" w:color="auto"/>
      </w:divBdr>
    </w:div>
    <w:div w:id="1741514849">
      <w:bodyDiv w:val="1"/>
      <w:marLeft w:val="0"/>
      <w:marRight w:val="0"/>
      <w:marTop w:val="0"/>
      <w:marBottom w:val="0"/>
      <w:divBdr>
        <w:top w:val="none" w:sz="0" w:space="0" w:color="auto"/>
        <w:left w:val="none" w:sz="0" w:space="0" w:color="auto"/>
        <w:bottom w:val="none" w:sz="0" w:space="0" w:color="auto"/>
        <w:right w:val="none" w:sz="0" w:space="0" w:color="auto"/>
      </w:divBdr>
    </w:div>
    <w:div w:id="1844781003">
      <w:bodyDiv w:val="1"/>
      <w:marLeft w:val="0"/>
      <w:marRight w:val="0"/>
      <w:marTop w:val="0"/>
      <w:marBottom w:val="0"/>
      <w:divBdr>
        <w:top w:val="none" w:sz="0" w:space="0" w:color="auto"/>
        <w:left w:val="none" w:sz="0" w:space="0" w:color="auto"/>
        <w:bottom w:val="none" w:sz="0" w:space="0" w:color="auto"/>
        <w:right w:val="none" w:sz="0" w:space="0" w:color="auto"/>
      </w:divBdr>
      <w:divsChild>
        <w:div w:id="1076130442">
          <w:marLeft w:val="0"/>
          <w:marRight w:val="0"/>
          <w:marTop w:val="0"/>
          <w:marBottom w:val="0"/>
          <w:divBdr>
            <w:top w:val="none" w:sz="0" w:space="0" w:color="auto"/>
            <w:left w:val="none" w:sz="0" w:space="0" w:color="auto"/>
            <w:bottom w:val="none" w:sz="0" w:space="0" w:color="auto"/>
            <w:right w:val="none" w:sz="0" w:space="0" w:color="auto"/>
          </w:divBdr>
        </w:div>
        <w:div w:id="1121463405">
          <w:marLeft w:val="0"/>
          <w:marRight w:val="0"/>
          <w:marTop w:val="0"/>
          <w:marBottom w:val="0"/>
          <w:divBdr>
            <w:top w:val="none" w:sz="0" w:space="0" w:color="auto"/>
            <w:left w:val="none" w:sz="0" w:space="0" w:color="auto"/>
            <w:bottom w:val="none" w:sz="0" w:space="0" w:color="auto"/>
            <w:right w:val="none" w:sz="0" w:space="0" w:color="auto"/>
          </w:divBdr>
        </w:div>
        <w:div w:id="1525249406">
          <w:marLeft w:val="0"/>
          <w:marRight w:val="0"/>
          <w:marTop w:val="0"/>
          <w:marBottom w:val="0"/>
          <w:divBdr>
            <w:top w:val="none" w:sz="0" w:space="0" w:color="auto"/>
            <w:left w:val="none" w:sz="0" w:space="0" w:color="auto"/>
            <w:bottom w:val="none" w:sz="0" w:space="0" w:color="auto"/>
            <w:right w:val="none" w:sz="0" w:space="0" w:color="auto"/>
          </w:divBdr>
        </w:div>
        <w:div w:id="415439726">
          <w:marLeft w:val="0"/>
          <w:marRight w:val="0"/>
          <w:marTop w:val="0"/>
          <w:marBottom w:val="0"/>
          <w:divBdr>
            <w:top w:val="none" w:sz="0" w:space="0" w:color="auto"/>
            <w:left w:val="none" w:sz="0" w:space="0" w:color="auto"/>
            <w:bottom w:val="none" w:sz="0" w:space="0" w:color="auto"/>
            <w:right w:val="none" w:sz="0" w:space="0" w:color="auto"/>
          </w:divBdr>
        </w:div>
        <w:div w:id="1277131208">
          <w:marLeft w:val="0"/>
          <w:marRight w:val="0"/>
          <w:marTop w:val="0"/>
          <w:marBottom w:val="0"/>
          <w:divBdr>
            <w:top w:val="none" w:sz="0" w:space="0" w:color="auto"/>
            <w:left w:val="none" w:sz="0" w:space="0" w:color="auto"/>
            <w:bottom w:val="none" w:sz="0" w:space="0" w:color="auto"/>
            <w:right w:val="none" w:sz="0" w:space="0" w:color="auto"/>
          </w:divBdr>
        </w:div>
        <w:div w:id="666639089">
          <w:marLeft w:val="0"/>
          <w:marRight w:val="0"/>
          <w:marTop w:val="0"/>
          <w:marBottom w:val="0"/>
          <w:divBdr>
            <w:top w:val="none" w:sz="0" w:space="0" w:color="auto"/>
            <w:left w:val="none" w:sz="0" w:space="0" w:color="auto"/>
            <w:bottom w:val="none" w:sz="0" w:space="0" w:color="auto"/>
            <w:right w:val="none" w:sz="0" w:space="0" w:color="auto"/>
          </w:divBdr>
        </w:div>
        <w:div w:id="444925597">
          <w:marLeft w:val="0"/>
          <w:marRight w:val="0"/>
          <w:marTop w:val="0"/>
          <w:marBottom w:val="0"/>
          <w:divBdr>
            <w:top w:val="none" w:sz="0" w:space="0" w:color="auto"/>
            <w:left w:val="none" w:sz="0" w:space="0" w:color="auto"/>
            <w:bottom w:val="none" w:sz="0" w:space="0" w:color="auto"/>
            <w:right w:val="none" w:sz="0" w:space="0" w:color="auto"/>
          </w:divBdr>
        </w:div>
        <w:div w:id="799541350">
          <w:marLeft w:val="0"/>
          <w:marRight w:val="0"/>
          <w:marTop w:val="0"/>
          <w:marBottom w:val="0"/>
          <w:divBdr>
            <w:top w:val="none" w:sz="0" w:space="0" w:color="auto"/>
            <w:left w:val="none" w:sz="0" w:space="0" w:color="auto"/>
            <w:bottom w:val="none" w:sz="0" w:space="0" w:color="auto"/>
            <w:right w:val="none" w:sz="0" w:space="0" w:color="auto"/>
          </w:divBdr>
        </w:div>
        <w:div w:id="1059400947">
          <w:marLeft w:val="0"/>
          <w:marRight w:val="0"/>
          <w:marTop w:val="0"/>
          <w:marBottom w:val="0"/>
          <w:divBdr>
            <w:top w:val="none" w:sz="0" w:space="0" w:color="auto"/>
            <w:left w:val="none" w:sz="0" w:space="0" w:color="auto"/>
            <w:bottom w:val="none" w:sz="0" w:space="0" w:color="auto"/>
            <w:right w:val="none" w:sz="0" w:space="0" w:color="auto"/>
          </w:divBdr>
        </w:div>
      </w:divsChild>
    </w:div>
    <w:div w:id="213694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sterndevelopment.i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e/pdf/?file=https://assets.gov.ie/132413/433aebac-f12a-4640-8cac-9faf52e5ea1f.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icholsonr02/Downloads/130911_fe93e24e-dfe0-40ff-9934-def2b44b7b52.pdf" TargetMode="External"/><Relationship Id="rId5" Type="http://schemas.openxmlformats.org/officeDocument/2006/relationships/numbering" Target="numbering.xml"/><Relationship Id="rId15" Type="http://schemas.openxmlformats.org/officeDocument/2006/relationships/hyperlink" Target="http://www.connectedhubs.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nectedhubs.i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ie/pdf/?file=https://assets.gov.ie/132413/433aebac-f12a-4640-8cac-9faf52e5ea1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83B27C29607B7D42843797EF5B44002B" ma:contentTypeVersion="91" ma:contentTypeDescription="" ma:contentTypeScope="" ma:versionID="bc08c0d88f5fa481b362400287dc3a26">
  <xsd:schema xmlns:xsd="http://www.w3.org/2001/XMLSchema" xmlns:xs="http://www.w3.org/2001/XMLSchema" xmlns:p="http://schemas.microsoft.com/office/2006/metadata/properties" xmlns:ns2="740c65ca-0acc-47cf-9e34-6fb5af4ca51a" targetNamespace="http://schemas.microsoft.com/office/2006/metadata/properties" ma:root="true" ma:fieldsID="85503b83c57df068d589523e4415e945" ns2:_="">
    <xsd:import namespace="740c65ca-0acc-47cf-9e34-6fb5af4ca51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c65ca-0acc-47cf-9e34-6fb5af4ca51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ac56001f-4efa-48a5-bf35-571a615656dc}" ma:internalName="TaxCatchAll" ma:showField="CatchAllData" ma:web="740c65ca-0acc-47cf-9e34-6fb5af4ca51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c56001f-4efa-48a5-bf35-571a615656dc}" ma:internalName="TaxCatchAllLabel" ma:readOnly="true" ma:showField="CatchAllDataLabel" ma:web="740c65ca-0acc-47cf-9e34-6fb5af4ca51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bae0195b-9687-4ac7-b280-bc203bbe6278" ma:fieldId="{11f8bb48-43d6-459a-8b80-9123185593c7}" ma:sspId="29206026-b905-4575-975c-58aab4de192e" ma:termSetId="4dc6ce17-1441-4d6f-af7a-c7350b4eb35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29206026-b905-4575-975c-58aab4de192e" ma:termSetId="a141ecdb-69bf-443d-877c-333310d4d291"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29206026-b905-4575-975c-58aab4de192e" ma:termSetId="d7beb67e-cc35-47eb-a3d7-22fc0c2bde99"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38981149-6ab4-492e-b035-5180b1eb9314" ma:fieldId="{6bbd3faf-a5ab-4e5e-b8a6-a5e099cef439}" ma:sspId="29206026-b905-4575-975c-58aab4de192e" ma:termSetId="6cdf0fdf-130e-4222-9bb4-058e957460d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29206026-b905-4575-975c-58aab4de192e" ma:termSetId="d7beb67e-cc35-47eb-a3d7-22fc0c2bde9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Docs_FileStatus xmlns="740c65ca-0acc-47cf-9e34-6fb5af4ca51a">Live</eDocs_FileStatus>
    <TaxCatchAll xmlns="740c65ca-0acc-47cf-9e34-6fb5af4ca51a">
      <Value>69</Value>
      <Value>12</Value>
      <Value>4</Value>
      <Value>1</Value>
    </TaxCatchAll>
    <m02c691f3efa402dab5cbaa8c240a9e7 xmlns="740c65ca-0acc-47cf-9e34-6fb5af4ca51a">
      <Terms xmlns="http://schemas.microsoft.com/office/infopath/2007/PartnerControls">
        <TermInfo xmlns="http://schemas.microsoft.com/office/infopath/2007/PartnerControls">
          <TermName xmlns="http://schemas.microsoft.com/office/infopath/2007/PartnerControls">Project Ireland 2040</TermName>
          <TermId xmlns="http://schemas.microsoft.com/office/infopath/2007/PartnerControls">583dbaa0-3a60-4c10-95d6-d882a0ed5349</TermId>
        </TermInfo>
      </Terms>
    </m02c691f3efa402dab5cbaa8c240a9e7>
    <_vti_ItemDeclaredRecord xmlns="740c65ca-0acc-47cf-9e34-6fb5af4ca51a" xsi:nil="true"/>
    <eDocs_eFileName xmlns="740c65ca-0acc-47cf-9e34-6fb5af4ca51a">HPNRPP002-003-2019</eDocs_eFileName>
    <mbbd3fafa5ab4e5eb8a6a5e099cef439 xmlns="740c65ca-0acc-47cf-9e34-6fb5af4ca51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38981149-6ab4-492e-b035-5180b1eb9314</TermId>
        </TermInfo>
      </Terms>
    </mbbd3fafa5ab4e5eb8a6a5e099cef439>
    <fbaa881fc4ae443f9fdafbdd527793df xmlns="740c65ca-0acc-47cf-9e34-6fb5af4ca51a">
      <Terms xmlns="http://schemas.microsoft.com/office/infopath/2007/PartnerControls"/>
    </fbaa881fc4ae443f9fdafbdd527793df>
    <h1f8bb4843d6459a8b809123185593c7 xmlns="740c65ca-0acc-47cf-9e34-6fb5af4ca51a">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bae0195b-9687-4ac7-b280-bc203bbe6278</TermId>
        </TermInfo>
      </Terms>
    </h1f8bb4843d6459a8b809123185593c7>
    <nb1b8a72855341e18dd75ce464e281f2 xmlns="740c65ca-0acc-47cf-9e34-6fb5af4ca51a">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f85df9cd-0f6d-4155-bbd7-ff49d91ec728</TermId>
        </TermInfo>
      </Terms>
    </nb1b8a72855341e18dd75ce464e281f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464E7-D4EE-4EDA-B5AF-A97A10B3D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c65ca-0acc-47cf-9e34-6fb5af4ca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0632D-AAA2-46A7-8453-AB23DBA3D46A}">
  <ds:schemaRefs>
    <ds:schemaRef ds:uri="http://purl.org/dc/terms/"/>
    <ds:schemaRef ds:uri="740c65ca-0acc-47cf-9e34-6fb5af4ca51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6C0AACF-64BB-4543-BBF5-7B12BA0B962D}">
  <ds:schemaRefs>
    <ds:schemaRef ds:uri="http://schemas.microsoft.com/sharepoint/v3/contenttype/forms"/>
  </ds:schemaRefs>
</ds:datastoreItem>
</file>

<file path=customXml/itemProps4.xml><?xml version="1.0" encoding="utf-8"?>
<ds:datastoreItem xmlns:ds="http://schemas.openxmlformats.org/officeDocument/2006/customXml" ds:itemID="{BE648BD0-466D-4C4D-8F63-9332C543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3336</Words>
  <Characters>19021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Makim (DRCD)</dc:creator>
  <cp:keywords/>
  <dc:description/>
  <cp:lastModifiedBy>Colette McCarthy (Housing)</cp:lastModifiedBy>
  <cp:revision>2</cp:revision>
  <dcterms:created xsi:type="dcterms:W3CDTF">2024-09-20T14:32:00Z</dcterms:created>
  <dcterms:modified xsi:type="dcterms:W3CDTF">2024-09-20T14:32:00Z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4;#Unclassified|38981149-6ab4-492e-b035-5180b1eb9314</vt:lpwstr>
  </property>
  <property fmtid="{D5CDD505-2E9C-101B-9397-08002B2CF9AE}" pid="3" name="_dlc_policyId">
    <vt:lpwstr/>
  </property>
  <property fmtid="{D5CDD505-2E9C-101B-9397-08002B2CF9AE}" pid="4" name="eDocs_Year">
    <vt:lpwstr>12;#2019|f85df9cd-0f6d-4155-bbd7-ff49d91ec728</vt:lpwstr>
  </property>
  <property fmtid="{D5CDD505-2E9C-101B-9397-08002B2CF9AE}" pid="5" name="ContentTypeId">
    <vt:lpwstr>0x0101000BC94875665D404BB1351B53C41FD2C00083B27C29607B7D42843797EF5B44002B</vt:lpwstr>
  </property>
  <property fmtid="{D5CDD505-2E9C-101B-9397-08002B2CF9AE}" pid="6" name="eDocs_SeriesSubSeries">
    <vt:lpwstr>2;#001|1422c6ff-c68f-4099-8fa4-829c23a8a391</vt:lpwstr>
  </property>
  <property fmtid="{D5CDD505-2E9C-101B-9397-08002B2CF9AE}" pid="7" name="eDocs_FileTopics">
    <vt:lpwstr>69;#Project Ireland 2040|583dbaa0-3a60-4c10-95d6-d882a0ed5349</vt:lpwstr>
  </property>
  <property fmtid="{D5CDD505-2E9C-101B-9397-08002B2CF9AE}" pid="8" name="ItemRetentionFormula">
    <vt:lpwstr/>
  </property>
  <property fmtid="{D5CDD505-2E9C-101B-9397-08002B2CF9AE}" pid="9" name="eDocs_DocumentTopics">
    <vt:lpwstr/>
  </property>
  <property fmtid="{D5CDD505-2E9C-101B-9397-08002B2CF9AE}" pid="10" name="_docset_NoMedatataSyncRequired">
    <vt:lpwstr>False</vt:lpwstr>
  </property>
  <property fmtid="{D5CDD505-2E9C-101B-9397-08002B2CF9AE}" pid="11" name="eDocs_Series">
    <vt:lpwstr>1;#002|bae0195b-9687-4ac7-b280-bc203bbe6278</vt:lpwstr>
  </property>
  <property fmtid="{D5CDD505-2E9C-101B-9397-08002B2CF9AE}" pid="12" name="ge25f6a3ef6f42d4865685f2a74bf8c7">
    <vt:lpwstr/>
  </property>
  <property fmtid="{D5CDD505-2E9C-101B-9397-08002B2CF9AE}" pid="13" name="eDocs_RetentionPeriodTerm">
    <vt:lpwstr/>
  </property>
</Properties>
</file>